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444" w:type="dxa"/>
        <w:tblInd w:w="-1281" w:type="dxa"/>
        <w:tblLook w:val="04A0" w:firstRow="1" w:lastRow="0" w:firstColumn="1" w:lastColumn="0" w:noHBand="0" w:noVBand="1"/>
      </w:tblPr>
      <w:tblGrid>
        <w:gridCol w:w="1009"/>
        <w:gridCol w:w="1921"/>
        <w:gridCol w:w="5865"/>
        <w:gridCol w:w="5463"/>
        <w:gridCol w:w="1136"/>
        <w:gridCol w:w="1050"/>
      </w:tblGrid>
      <w:tr w:rsidR="00FB4EC8" w:rsidTr="004E6309">
        <w:trPr>
          <w:trHeight w:val="841"/>
        </w:trPr>
        <w:tc>
          <w:tcPr>
            <w:tcW w:w="1009" w:type="dxa"/>
          </w:tcPr>
          <w:p w:rsidR="00C0684B" w:rsidRPr="00FD3DE7" w:rsidRDefault="00C0684B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Year Group</w:t>
            </w:r>
          </w:p>
        </w:tc>
        <w:tc>
          <w:tcPr>
            <w:tcW w:w="1921" w:type="dxa"/>
          </w:tcPr>
          <w:p w:rsidR="00C0684B" w:rsidRPr="00FD3DE7" w:rsidRDefault="00C0684B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Area of Study</w:t>
            </w:r>
          </w:p>
        </w:tc>
        <w:tc>
          <w:tcPr>
            <w:tcW w:w="5865" w:type="dxa"/>
          </w:tcPr>
          <w:p w:rsidR="00C0684B" w:rsidRPr="00FD3DE7" w:rsidRDefault="00C0684B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Enquiry Question</w:t>
            </w:r>
          </w:p>
        </w:tc>
        <w:tc>
          <w:tcPr>
            <w:tcW w:w="5463" w:type="dxa"/>
          </w:tcPr>
          <w:p w:rsidR="00C0684B" w:rsidRPr="00FD3DE7" w:rsidRDefault="00FD3DE7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National curriculum focus</w:t>
            </w:r>
          </w:p>
        </w:tc>
        <w:tc>
          <w:tcPr>
            <w:tcW w:w="1136" w:type="dxa"/>
          </w:tcPr>
          <w:p w:rsidR="00C0684B" w:rsidRPr="00FB4EC8" w:rsidRDefault="00FD3DE7" w:rsidP="00FD3DE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B4EC8">
              <w:rPr>
                <w:rFonts w:asciiTheme="majorHAnsi" w:hAnsiTheme="majorHAnsi" w:cstheme="majorHAnsi"/>
                <w:sz w:val="20"/>
                <w:szCs w:val="20"/>
              </w:rPr>
              <w:t xml:space="preserve">Disciplinary </w:t>
            </w:r>
            <w:r w:rsidR="00C0684B" w:rsidRPr="00FB4EC8">
              <w:rPr>
                <w:rFonts w:asciiTheme="majorHAnsi" w:hAnsiTheme="majorHAnsi" w:cstheme="majorHAnsi"/>
                <w:sz w:val="20"/>
                <w:szCs w:val="20"/>
              </w:rPr>
              <w:t>Concepts</w:t>
            </w:r>
          </w:p>
        </w:tc>
        <w:tc>
          <w:tcPr>
            <w:tcW w:w="1050" w:type="dxa"/>
          </w:tcPr>
          <w:p w:rsidR="00C0684B" w:rsidRPr="00FD3DE7" w:rsidRDefault="00C0684B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Golden threads</w:t>
            </w:r>
          </w:p>
        </w:tc>
      </w:tr>
      <w:tr w:rsidR="004E6309" w:rsidTr="004E6309">
        <w:trPr>
          <w:trHeight w:val="127"/>
        </w:trPr>
        <w:tc>
          <w:tcPr>
            <w:tcW w:w="1009" w:type="dxa"/>
            <w:vMerge w:val="restart"/>
            <w:shd w:val="clear" w:color="auto" w:fill="B4C6E7" w:themeFill="accent1" w:themeFillTint="66"/>
          </w:tcPr>
          <w:p w:rsidR="00FB4EC8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</w:p>
          <w:p w:rsidR="00FB4EC8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</w:p>
          <w:p w:rsidR="00FB4EC8" w:rsidRPr="00FD3DE7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Year 1</w:t>
            </w:r>
          </w:p>
        </w:tc>
        <w:tc>
          <w:tcPr>
            <w:tcW w:w="1921" w:type="dxa"/>
            <w:shd w:val="clear" w:color="auto" w:fill="B4C6E7" w:themeFill="accent1" w:themeFillTint="66"/>
          </w:tcPr>
          <w:p w:rsidR="00FB4EC8" w:rsidRPr="00FD3DE7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The History of Dartford</w:t>
            </w:r>
          </w:p>
        </w:tc>
        <w:tc>
          <w:tcPr>
            <w:tcW w:w="5865" w:type="dxa"/>
            <w:shd w:val="clear" w:color="auto" w:fill="B4C6E7" w:themeFill="accent1" w:themeFillTint="66"/>
          </w:tcPr>
          <w:p w:rsidR="00FB4EC8" w:rsidRPr="00FD3DE7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How has the town of Dartford changed </w:t>
            </w:r>
            <w:r w:rsidRPr="00FD3DE7">
              <w:rPr>
                <w:rFonts w:asciiTheme="majorHAnsi" w:hAnsiTheme="majorHAnsi" w:cstheme="majorHAnsi"/>
                <w:i/>
                <w:sz w:val="20"/>
                <w:szCs w:val="20"/>
              </w:rPr>
              <w:t>o? over the last 100 years</w:t>
            </w:r>
          </w:p>
        </w:tc>
        <w:tc>
          <w:tcPr>
            <w:tcW w:w="5463" w:type="dxa"/>
            <w:shd w:val="clear" w:color="auto" w:fill="B4C6E7" w:themeFill="accent1" w:themeFillTint="66"/>
          </w:tcPr>
          <w:p w:rsidR="00FB4EC8" w:rsidRPr="00FD3DE7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Si</w:t>
            </w:r>
            <w:r w:rsidRPr="00FD3DE7">
              <w:rPr>
                <w:rFonts w:asciiTheme="majorHAnsi" w:hAnsiTheme="majorHAnsi" w:cstheme="majorHAnsi"/>
              </w:rPr>
              <w:t>gnificant historical events, people and places in their own locality</w:t>
            </w:r>
          </w:p>
        </w:tc>
        <w:tc>
          <w:tcPr>
            <w:tcW w:w="1136" w:type="dxa"/>
            <w:vMerge w:val="restart"/>
            <w:textDirection w:val="tbRl"/>
          </w:tcPr>
          <w:p w:rsidR="00FB4EC8" w:rsidRDefault="00FB4EC8" w:rsidP="001333DE">
            <w:pPr>
              <w:ind w:left="113" w:right="113"/>
              <w:jc w:val="center"/>
            </w:pPr>
            <w:r>
              <w:t>Change and continuity, chronological understanding, cause and consequence, significance, similarity and difference, interpretation, sources and evidence.</w:t>
            </w:r>
          </w:p>
        </w:tc>
        <w:tc>
          <w:tcPr>
            <w:tcW w:w="1050" w:type="dxa"/>
            <w:vMerge w:val="restart"/>
            <w:textDirection w:val="tbRl"/>
          </w:tcPr>
          <w:p w:rsidR="00FB4EC8" w:rsidRDefault="00FB4EC8" w:rsidP="001333DE">
            <w:pPr>
              <w:ind w:left="113" w:right="113"/>
              <w:jc w:val="center"/>
            </w:pPr>
            <w:r>
              <w:t>Government and monarchy, Migration and settlement, Trade and invention</w:t>
            </w:r>
          </w:p>
          <w:p w:rsidR="00FB4EC8" w:rsidRDefault="00FB4EC8" w:rsidP="001333DE">
            <w:pPr>
              <w:ind w:left="113" w:right="113"/>
              <w:jc w:val="center"/>
            </w:pPr>
            <w:r>
              <w:t>Legacy, Invasion and war</w:t>
            </w:r>
          </w:p>
          <w:p w:rsidR="00FB4EC8" w:rsidRDefault="00FB4EC8" w:rsidP="001333DE">
            <w:pPr>
              <w:ind w:left="113" w:right="113"/>
              <w:jc w:val="center"/>
            </w:pPr>
            <w:r w:rsidRPr="00FD3DE7">
              <w:rPr>
                <w:rFonts w:asciiTheme="majorHAnsi" w:hAnsiTheme="majorHAnsi" w:cstheme="majorHAnsi"/>
              </w:rPr>
              <w:t>(Substantive Concepts)</w:t>
            </w:r>
          </w:p>
        </w:tc>
      </w:tr>
      <w:tr w:rsidR="004E6309" w:rsidTr="004E6309">
        <w:trPr>
          <w:trHeight w:val="125"/>
        </w:trPr>
        <w:tc>
          <w:tcPr>
            <w:tcW w:w="1009" w:type="dxa"/>
            <w:vMerge/>
            <w:shd w:val="clear" w:color="auto" w:fill="B4C6E7" w:themeFill="accent1" w:themeFillTint="66"/>
          </w:tcPr>
          <w:p w:rsidR="00FB4EC8" w:rsidRPr="00FD3DE7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921" w:type="dxa"/>
            <w:shd w:val="clear" w:color="auto" w:fill="B4C6E7" w:themeFill="accent1" w:themeFillTint="66"/>
          </w:tcPr>
          <w:p w:rsidR="00FB4EC8" w:rsidRPr="00FD3DE7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The History of Air Travel</w:t>
            </w:r>
          </w:p>
        </w:tc>
        <w:tc>
          <w:tcPr>
            <w:tcW w:w="5865" w:type="dxa"/>
            <w:shd w:val="clear" w:color="auto" w:fill="B4C6E7" w:themeFill="accent1" w:themeFillTint="66"/>
          </w:tcPr>
          <w:p w:rsidR="00FB4EC8" w:rsidRPr="00FD3DE7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How has air travel changed over time?</w:t>
            </w:r>
          </w:p>
        </w:tc>
        <w:tc>
          <w:tcPr>
            <w:tcW w:w="5463" w:type="dxa"/>
            <w:shd w:val="clear" w:color="auto" w:fill="B4C6E7" w:themeFill="accent1" w:themeFillTint="66"/>
          </w:tcPr>
          <w:p w:rsidR="00FB4EC8" w:rsidRPr="00FD3DE7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E</w:t>
            </w:r>
            <w:r w:rsidRPr="00FD3DE7">
              <w:rPr>
                <w:rFonts w:asciiTheme="majorHAnsi" w:hAnsiTheme="majorHAnsi" w:cstheme="majorHAnsi"/>
              </w:rPr>
              <w:t>vents beyond living memory that are significant nationally or globally</w:t>
            </w:r>
          </w:p>
        </w:tc>
        <w:tc>
          <w:tcPr>
            <w:tcW w:w="1136" w:type="dxa"/>
            <w:vMerge/>
          </w:tcPr>
          <w:p w:rsidR="00FB4EC8" w:rsidRDefault="00FB4EC8"/>
        </w:tc>
        <w:tc>
          <w:tcPr>
            <w:tcW w:w="1050" w:type="dxa"/>
            <w:vMerge/>
          </w:tcPr>
          <w:p w:rsidR="00FB4EC8" w:rsidRDefault="00FB4EC8"/>
        </w:tc>
      </w:tr>
      <w:tr w:rsidR="004E6309" w:rsidTr="004E6309">
        <w:trPr>
          <w:trHeight w:val="125"/>
        </w:trPr>
        <w:tc>
          <w:tcPr>
            <w:tcW w:w="1009" w:type="dxa"/>
            <w:vMerge/>
            <w:shd w:val="clear" w:color="auto" w:fill="B4C6E7" w:themeFill="accent1" w:themeFillTint="66"/>
          </w:tcPr>
          <w:p w:rsidR="00FB4EC8" w:rsidRPr="00FD3DE7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921" w:type="dxa"/>
            <w:shd w:val="clear" w:color="auto" w:fill="B4C6E7" w:themeFill="accent1" w:themeFillTint="66"/>
          </w:tcPr>
          <w:p w:rsidR="00FB4EC8" w:rsidRPr="00FD3DE7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Toys</w:t>
            </w:r>
          </w:p>
        </w:tc>
        <w:tc>
          <w:tcPr>
            <w:tcW w:w="5865" w:type="dxa"/>
            <w:shd w:val="clear" w:color="auto" w:fill="B4C6E7" w:themeFill="accent1" w:themeFillTint="66"/>
          </w:tcPr>
          <w:p w:rsidR="00FB4EC8" w:rsidRPr="00FD3DE7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How have toys developed over time?</w:t>
            </w:r>
          </w:p>
        </w:tc>
        <w:tc>
          <w:tcPr>
            <w:tcW w:w="5463" w:type="dxa"/>
            <w:shd w:val="clear" w:color="auto" w:fill="B4C6E7" w:themeFill="accent1" w:themeFillTint="66"/>
          </w:tcPr>
          <w:p w:rsidR="00FB4EC8" w:rsidRPr="00FD3DE7" w:rsidRDefault="00FB4EC8" w:rsidP="00FD3DE7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changes within living memory</w:t>
            </w:r>
          </w:p>
        </w:tc>
        <w:tc>
          <w:tcPr>
            <w:tcW w:w="1136" w:type="dxa"/>
            <w:vMerge/>
          </w:tcPr>
          <w:p w:rsidR="00FB4EC8" w:rsidRDefault="00FB4EC8"/>
        </w:tc>
        <w:tc>
          <w:tcPr>
            <w:tcW w:w="1050" w:type="dxa"/>
            <w:vMerge/>
          </w:tcPr>
          <w:p w:rsidR="00FB4EC8" w:rsidRDefault="00FB4EC8"/>
        </w:tc>
      </w:tr>
      <w:tr w:rsidR="004E6309" w:rsidTr="004E6309">
        <w:trPr>
          <w:trHeight w:val="662"/>
        </w:trPr>
        <w:tc>
          <w:tcPr>
            <w:tcW w:w="1009" w:type="dxa"/>
            <w:vMerge w:val="restart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</w:p>
          <w:p w:rsidR="00FB4EC8" w:rsidRDefault="00FB4EC8" w:rsidP="001333DE">
            <w:pPr>
              <w:jc w:val="center"/>
            </w:pPr>
          </w:p>
          <w:p w:rsidR="00FB4EC8" w:rsidRDefault="00FB4EC8" w:rsidP="001333DE">
            <w:pPr>
              <w:jc w:val="center"/>
            </w:pPr>
          </w:p>
          <w:p w:rsidR="00FB4EC8" w:rsidRDefault="00FB4EC8" w:rsidP="001333DE">
            <w:pPr>
              <w:jc w:val="center"/>
            </w:pPr>
          </w:p>
          <w:p w:rsidR="00FB4EC8" w:rsidRDefault="00FB4EC8" w:rsidP="001333DE">
            <w:pPr>
              <w:jc w:val="center"/>
            </w:pPr>
          </w:p>
          <w:p w:rsidR="00FB4EC8" w:rsidRDefault="00FB4EC8" w:rsidP="001333DE">
            <w:pPr>
              <w:jc w:val="center"/>
            </w:pPr>
            <w:r>
              <w:t>Year 2</w:t>
            </w:r>
          </w:p>
        </w:tc>
        <w:tc>
          <w:tcPr>
            <w:tcW w:w="1921" w:type="dxa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  <w:r>
              <w:t xml:space="preserve">The </w:t>
            </w:r>
            <w:r>
              <w:t>Great Fire of London</w:t>
            </w:r>
          </w:p>
        </w:tc>
        <w:tc>
          <w:tcPr>
            <w:tcW w:w="5865" w:type="dxa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  <w:r>
              <w:t xml:space="preserve">What was the impact </w:t>
            </w:r>
            <w:r>
              <w:t>of the Great Fire of London on life in Britain?</w:t>
            </w:r>
          </w:p>
        </w:tc>
        <w:tc>
          <w:tcPr>
            <w:tcW w:w="5463" w:type="dxa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  <w:r w:rsidRPr="00FD3DE7">
              <w:rPr>
                <w:rFonts w:asciiTheme="majorHAnsi" w:hAnsiTheme="majorHAnsi" w:cstheme="majorHAnsi"/>
              </w:rPr>
              <w:t>Events beyond living memory that are significant nationally or globally</w:t>
            </w:r>
          </w:p>
        </w:tc>
        <w:tc>
          <w:tcPr>
            <w:tcW w:w="1136" w:type="dxa"/>
            <w:vMerge/>
          </w:tcPr>
          <w:p w:rsidR="00FB4EC8" w:rsidRDefault="00FB4EC8"/>
        </w:tc>
        <w:tc>
          <w:tcPr>
            <w:tcW w:w="1050" w:type="dxa"/>
            <w:vMerge/>
          </w:tcPr>
          <w:p w:rsidR="00FB4EC8" w:rsidRDefault="00FB4EC8"/>
        </w:tc>
      </w:tr>
      <w:tr w:rsidR="004E6309" w:rsidTr="004E6309">
        <w:trPr>
          <w:trHeight w:val="94"/>
        </w:trPr>
        <w:tc>
          <w:tcPr>
            <w:tcW w:w="1009" w:type="dxa"/>
            <w:vMerge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</w:p>
        </w:tc>
        <w:tc>
          <w:tcPr>
            <w:tcW w:w="1921" w:type="dxa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  <w:r>
              <w:t>The Moon Landing</w:t>
            </w:r>
          </w:p>
        </w:tc>
        <w:tc>
          <w:tcPr>
            <w:tcW w:w="5865" w:type="dxa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  <w:r>
              <w:t>How have significant individuals contributed to the advances in space travel?</w:t>
            </w:r>
          </w:p>
        </w:tc>
        <w:tc>
          <w:tcPr>
            <w:tcW w:w="5463" w:type="dxa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  <w:r>
              <w:rPr>
                <w:rFonts w:asciiTheme="majorHAnsi" w:hAnsiTheme="majorHAnsi" w:cstheme="majorHAnsi"/>
              </w:rPr>
              <w:t>C</w:t>
            </w:r>
            <w:r w:rsidRPr="00FD3DE7">
              <w:rPr>
                <w:rFonts w:asciiTheme="majorHAnsi" w:hAnsiTheme="majorHAnsi" w:cstheme="majorHAnsi"/>
              </w:rPr>
              <w:t>hanges within living memory</w:t>
            </w:r>
            <w:r>
              <w:rPr>
                <w:rFonts w:asciiTheme="majorHAnsi" w:hAnsiTheme="majorHAnsi" w:cstheme="majorHAnsi"/>
              </w:rPr>
              <w:t xml:space="preserve"> / Significant people</w:t>
            </w:r>
          </w:p>
        </w:tc>
        <w:tc>
          <w:tcPr>
            <w:tcW w:w="1136" w:type="dxa"/>
            <w:vMerge/>
          </w:tcPr>
          <w:p w:rsidR="00FB4EC8" w:rsidRDefault="00FB4EC8" w:rsidP="001333DE"/>
        </w:tc>
        <w:tc>
          <w:tcPr>
            <w:tcW w:w="1050" w:type="dxa"/>
            <w:vMerge/>
          </w:tcPr>
          <w:p w:rsidR="00FB4EC8" w:rsidRDefault="00FB4EC8" w:rsidP="001333DE"/>
        </w:tc>
      </w:tr>
      <w:tr w:rsidR="004E6309" w:rsidTr="004E6309">
        <w:trPr>
          <w:trHeight w:val="94"/>
        </w:trPr>
        <w:tc>
          <w:tcPr>
            <w:tcW w:w="1009" w:type="dxa"/>
            <w:vMerge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</w:p>
        </w:tc>
        <w:tc>
          <w:tcPr>
            <w:tcW w:w="1921" w:type="dxa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  <w:r>
              <w:t>History of British Castles</w:t>
            </w:r>
          </w:p>
          <w:p w:rsidR="00FB4EC8" w:rsidRDefault="00FB4EC8" w:rsidP="001333DE">
            <w:pPr>
              <w:jc w:val="center"/>
            </w:pPr>
          </w:p>
        </w:tc>
        <w:tc>
          <w:tcPr>
            <w:tcW w:w="5865" w:type="dxa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  <w:r>
              <w:t>Where did the kings and queens live through time, and why were they important?</w:t>
            </w:r>
          </w:p>
        </w:tc>
        <w:tc>
          <w:tcPr>
            <w:tcW w:w="5463" w:type="dxa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  <w:r>
              <w:t>T</w:t>
            </w:r>
            <w:r>
              <w:t>he lives of significant individuals in the past who have contributed to national and international achievements.</w:t>
            </w:r>
          </w:p>
        </w:tc>
        <w:tc>
          <w:tcPr>
            <w:tcW w:w="1136" w:type="dxa"/>
            <w:vMerge/>
          </w:tcPr>
          <w:p w:rsidR="00FB4EC8" w:rsidRDefault="00FB4EC8" w:rsidP="001333DE"/>
        </w:tc>
        <w:tc>
          <w:tcPr>
            <w:tcW w:w="1050" w:type="dxa"/>
            <w:vMerge/>
          </w:tcPr>
          <w:p w:rsidR="00FB4EC8" w:rsidRDefault="00FB4EC8" w:rsidP="001333DE"/>
        </w:tc>
      </w:tr>
      <w:tr w:rsidR="004E6309" w:rsidTr="004E6309">
        <w:trPr>
          <w:trHeight w:val="94"/>
        </w:trPr>
        <w:tc>
          <w:tcPr>
            <w:tcW w:w="1009" w:type="dxa"/>
            <w:vMerge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</w:p>
        </w:tc>
        <w:tc>
          <w:tcPr>
            <w:tcW w:w="1921" w:type="dxa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  <w:r>
              <w:t>History of the British Seaside</w:t>
            </w:r>
          </w:p>
        </w:tc>
        <w:tc>
          <w:tcPr>
            <w:tcW w:w="5865" w:type="dxa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  <w:r>
              <w:t>How have British seaside holiday destinations changed over time?</w:t>
            </w:r>
          </w:p>
        </w:tc>
        <w:tc>
          <w:tcPr>
            <w:tcW w:w="5463" w:type="dxa"/>
            <w:shd w:val="clear" w:color="auto" w:fill="F7CAAC" w:themeFill="accent2" w:themeFillTint="66"/>
          </w:tcPr>
          <w:p w:rsidR="00FB4EC8" w:rsidRDefault="00FB4EC8" w:rsidP="001333DE">
            <w:pPr>
              <w:jc w:val="center"/>
            </w:pPr>
            <w:r>
              <w:rPr>
                <w:rFonts w:asciiTheme="majorHAnsi" w:hAnsiTheme="majorHAnsi" w:cstheme="majorHAnsi"/>
              </w:rPr>
              <w:t>C</w:t>
            </w:r>
            <w:r w:rsidRPr="00FD3DE7">
              <w:rPr>
                <w:rFonts w:asciiTheme="majorHAnsi" w:hAnsiTheme="majorHAnsi" w:cstheme="majorHAnsi"/>
              </w:rPr>
              <w:t>hanges within living memory</w:t>
            </w:r>
          </w:p>
        </w:tc>
        <w:tc>
          <w:tcPr>
            <w:tcW w:w="1136" w:type="dxa"/>
            <w:vMerge/>
          </w:tcPr>
          <w:p w:rsidR="00FB4EC8" w:rsidRDefault="00FB4EC8" w:rsidP="001333DE"/>
        </w:tc>
        <w:tc>
          <w:tcPr>
            <w:tcW w:w="1050" w:type="dxa"/>
            <w:vMerge/>
          </w:tcPr>
          <w:p w:rsidR="00FB4EC8" w:rsidRDefault="00FB4EC8" w:rsidP="001333DE"/>
        </w:tc>
      </w:tr>
      <w:tr w:rsidR="004E6309" w:rsidTr="004E6309">
        <w:trPr>
          <w:trHeight w:val="95"/>
        </w:trPr>
        <w:tc>
          <w:tcPr>
            <w:tcW w:w="1009" w:type="dxa"/>
            <w:vMerge w:val="restart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>
              <w:t>Year 3</w:t>
            </w:r>
          </w:p>
        </w:tc>
        <w:tc>
          <w:tcPr>
            <w:tcW w:w="1921" w:type="dxa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>
              <w:t>Ancient Civilisations</w:t>
            </w:r>
          </w:p>
          <w:p w:rsidR="00FB4EC8" w:rsidRDefault="00FB4EC8" w:rsidP="00FB4EC8">
            <w:pPr>
              <w:jc w:val="center"/>
            </w:pPr>
          </w:p>
        </w:tc>
        <w:tc>
          <w:tcPr>
            <w:tcW w:w="5865" w:type="dxa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>
              <w:t>What were the greatest achievements of the Ancient Civilisations?</w:t>
            </w:r>
          </w:p>
        </w:tc>
        <w:tc>
          <w:tcPr>
            <w:tcW w:w="5463" w:type="dxa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>
              <w:t>T</w:t>
            </w:r>
            <w:r>
              <w:t xml:space="preserve">he achievements of the earliest </w:t>
            </w:r>
            <w:r>
              <w:t>civilisations</w:t>
            </w:r>
          </w:p>
        </w:tc>
        <w:tc>
          <w:tcPr>
            <w:tcW w:w="1136" w:type="dxa"/>
            <w:vMerge/>
          </w:tcPr>
          <w:p w:rsidR="00FB4EC8" w:rsidRDefault="00FB4EC8" w:rsidP="001333DE"/>
        </w:tc>
        <w:tc>
          <w:tcPr>
            <w:tcW w:w="1050" w:type="dxa"/>
            <w:vMerge/>
          </w:tcPr>
          <w:p w:rsidR="00FB4EC8" w:rsidRDefault="00FB4EC8" w:rsidP="001333DE"/>
        </w:tc>
      </w:tr>
      <w:tr w:rsidR="004E6309" w:rsidTr="004E6309">
        <w:trPr>
          <w:trHeight w:val="94"/>
        </w:trPr>
        <w:tc>
          <w:tcPr>
            <w:tcW w:w="1009" w:type="dxa"/>
            <w:vMerge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</w:p>
        </w:tc>
        <w:tc>
          <w:tcPr>
            <w:tcW w:w="1921" w:type="dxa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>
              <w:t>Ancient Egypt</w:t>
            </w:r>
          </w:p>
          <w:p w:rsidR="00FB4EC8" w:rsidRDefault="00FB4EC8" w:rsidP="00FB4EC8">
            <w:pPr>
              <w:jc w:val="center"/>
            </w:pPr>
          </w:p>
        </w:tc>
        <w:tc>
          <w:tcPr>
            <w:tcW w:w="5865" w:type="dxa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>
              <w:t>Why do historians recognise Ancient Egypt as an example of a successful and advanced civilisation?</w:t>
            </w:r>
          </w:p>
        </w:tc>
        <w:tc>
          <w:tcPr>
            <w:tcW w:w="5463" w:type="dxa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>
              <w:t>T</w:t>
            </w:r>
            <w:r>
              <w:t xml:space="preserve">he achievements of the earliest </w:t>
            </w:r>
            <w:r>
              <w:t>civilisations</w:t>
            </w:r>
            <w:r>
              <w:t xml:space="preserve"> – an</w:t>
            </w:r>
            <w:r>
              <w:t xml:space="preserve"> in-depth</w:t>
            </w:r>
            <w:r>
              <w:t xml:space="preserve"> study</w:t>
            </w:r>
          </w:p>
        </w:tc>
        <w:tc>
          <w:tcPr>
            <w:tcW w:w="1136" w:type="dxa"/>
            <w:vMerge/>
          </w:tcPr>
          <w:p w:rsidR="00FB4EC8" w:rsidRDefault="00FB4EC8" w:rsidP="001333DE"/>
        </w:tc>
        <w:tc>
          <w:tcPr>
            <w:tcW w:w="1050" w:type="dxa"/>
            <w:vMerge/>
          </w:tcPr>
          <w:p w:rsidR="00FB4EC8" w:rsidRDefault="00FB4EC8" w:rsidP="001333DE"/>
        </w:tc>
      </w:tr>
      <w:tr w:rsidR="004E6309" w:rsidTr="004E6309">
        <w:trPr>
          <w:trHeight w:val="94"/>
        </w:trPr>
        <w:tc>
          <w:tcPr>
            <w:tcW w:w="1009" w:type="dxa"/>
            <w:vMerge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</w:p>
        </w:tc>
        <w:tc>
          <w:tcPr>
            <w:tcW w:w="1921" w:type="dxa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>
              <w:t>Ancient Greece</w:t>
            </w:r>
          </w:p>
          <w:p w:rsidR="00FB4EC8" w:rsidRDefault="00FB4EC8" w:rsidP="00FB4EC8">
            <w:pPr>
              <w:jc w:val="center"/>
            </w:pPr>
          </w:p>
        </w:tc>
        <w:tc>
          <w:tcPr>
            <w:tcW w:w="5865" w:type="dxa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>
              <w:t xml:space="preserve">What influence has Ancient Greece had on the </w:t>
            </w:r>
            <w:r>
              <w:t>Western</w:t>
            </w:r>
            <w:r>
              <w:t xml:space="preserve"> world?</w:t>
            </w:r>
          </w:p>
        </w:tc>
        <w:tc>
          <w:tcPr>
            <w:tcW w:w="5463" w:type="dxa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>
              <w:t>A</w:t>
            </w:r>
            <w:r>
              <w:t xml:space="preserve"> study of Greek life and achievements and their influence on the </w:t>
            </w:r>
            <w:r>
              <w:t>Western</w:t>
            </w:r>
            <w:r>
              <w:t xml:space="preserve"> </w:t>
            </w:r>
            <w:r>
              <w:t>world</w:t>
            </w:r>
          </w:p>
        </w:tc>
        <w:tc>
          <w:tcPr>
            <w:tcW w:w="1136" w:type="dxa"/>
            <w:vMerge/>
          </w:tcPr>
          <w:p w:rsidR="00FB4EC8" w:rsidRDefault="00FB4EC8" w:rsidP="001333DE"/>
        </w:tc>
        <w:tc>
          <w:tcPr>
            <w:tcW w:w="1050" w:type="dxa"/>
            <w:vMerge/>
          </w:tcPr>
          <w:p w:rsidR="00FB4EC8" w:rsidRDefault="00FB4EC8" w:rsidP="001333DE"/>
        </w:tc>
      </w:tr>
      <w:tr w:rsidR="004E6309" w:rsidTr="004E6309">
        <w:trPr>
          <w:trHeight w:val="94"/>
        </w:trPr>
        <w:tc>
          <w:tcPr>
            <w:tcW w:w="1009" w:type="dxa"/>
            <w:vMerge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</w:p>
        </w:tc>
        <w:tc>
          <w:tcPr>
            <w:tcW w:w="1921" w:type="dxa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 w:rsidRPr="001333DE">
              <w:t>Stone Age through to the Iron Age</w:t>
            </w:r>
          </w:p>
        </w:tc>
        <w:tc>
          <w:tcPr>
            <w:tcW w:w="5865" w:type="dxa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>
              <w:t>How did Britain’s settlements change from the Stone Age to the Bronze Age and finally to the Iron Age?</w:t>
            </w:r>
          </w:p>
        </w:tc>
        <w:tc>
          <w:tcPr>
            <w:tcW w:w="5463" w:type="dxa"/>
            <w:shd w:val="clear" w:color="auto" w:fill="FFE599" w:themeFill="accent4" w:themeFillTint="66"/>
          </w:tcPr>
          <w:p w:rsidR="00FB4EC8" w:rsidRDefault="00FB4EC8" w:rsidP="00FB4EC8">
            <w:pPr>
              <w:jc w:val="center"/>
            </w:pPr>
            <w:r>
              <w:t>Changes</w:t>
            </w:r>
            <w:r>
              <w:t xml:space="preserve"> in Britain from the Stone Age to the Iron Age</w:t>
            </w:r>
          </w:p>
        </w:tc>
        <w:tc>
          <w:tcPr>
            <w:tcW w:w="1136" w:type="dxa"/>
            <w:vMerge/>
          </w:tcPr>
          <w:p w:rsidR="00FB4EC8" w:rsidRDefault="00FB4EC8" w:rsidP="001333DE"/>
        </w:tc>
        <w:tc>
          <w:tcPr>
            <w:tcW w:w="1050" w:type="dxa"/>
            <w:vMerge/>
          </w:tcPr>
          <w:p w:rsidR="00FB4EC8" w:rsidRDefault="00FB4EC8" w:rsidP="001333DE"/>
        </w:tc>
      </w:tr>
      <w:tr w:rsidR="00FB4EC8" w:rsidTr="004E6309">
        <w:trPr>
          <w:trHeight w:val="257"/>
        </w:trPr>
        <w:tc>
          <w:tcPr>
            <w:tcW w:w="1009" w:type="dxa"/>
            <w:vMerge w:val="restart"/>
            <w:shd w:val="clear" w:color="auto" w:fill="C5E0B3" w:themeFill="accent6" w:themeFillTint="66"/>
          </w:tcPr>
          <w:p w:rsidR="00FB4EC8" w:rsidRDefault="00FB4EC8" w:rsidP="00FB4EC8">
            <w:pPr>
              <w:jc w:val="center"/>
            </w:pPr>
            <w:r>
              <w:t>Year 4</w:t>
            </w:r>
          </w:p>
        </w:tc>
        <w:tc>
          <w:tcPr>
            <w:tcW w:w="1921" w:type="dxa"/>
            <w:shd w:val="clear" w:color="auto" w:fill="C5E0B3" w:themeFill="accent6" w:themeFillTint="66"/>
          </w:tcPr>
          <w:p w:rsidR="00FB4EC8" w:rsidRDefault="00FB4EC8" w:rsidP="00FB4EC8">
            <w:pPr>
              <w:jc w:val="center"/>
            </w:pPr>
            <w:r>
              <w:t>Romans</w:t>
            </w:r>
          </w:p>
        </w:tc>
        <w:tc>
          <w:tcPr>
            <w:tcW w:w="5865" w:type="dxa"/>
            <w:shd w:val="clear" w:color="auto" w:fill="C5E0B3" w:themeFill="accent6" w:themeFillTint="66"/>
          </w:tcPr>
          <w:p w:rsidR="00FB4EC8" w:rsidRDefault="00FB4EC8" w:rsidP="00FB4EC8">
            <w:pPr>
              <w:jc w:val="center"/>
            </w:pPr>
            <w:r>
              <w:t>What was the impact of the Roman invasion on Britain?</w:t>
            </w:r>
          </w:p>
        </w:tc>
        <w:tc>
          <w:tcPr>
            <w:tcW w:w="5463" w:type="dxa"/>
            <w:shd w:val="clear" w:color="auto" w:fill="C5E0B3" w:themeFill="accent6" w:themeFillTint="66"/>
          </w:tcPr>
          <w:p w:rsidR="00FB4EC8" w:rsidRDefault="00FB4EC8" w:rsidP="00FB4EC8">
            <w:pPr>
              <w:jc w:val="center"/>
            </w:pPr>
            <w:r>
              <w:t>T</w:t>
            </w:r>
            <w:r>
              <w:t>he Roman Empire and its impact on Britain</w:t>
            </w:r>
          </w:p>
        </w:tc>
        <w:tc>
          <w:tcPr>
            <w:tcW w:w="1136" w:type="dxa"/>
            <w:vMerge/>
          </w:tcPr>
          <w:p w:rsidR="00FB4EC8" w:rsidRDefault="00FB4EC8" w:rsidP="001333DE"/>
        </w:tc>
        <w:tc>
          <w:tcPr>
            <w:tcW w:w="1050" w:type="dxa"/>
            <w:vMerge/>
          </w:tcPr>
          <w:p w:rsidR="00FB4EC8" w:rsidRDefault="00FB4EC8" w:rsidP="001333DE"/>
        </w:tc>
      </w:tr>
      <w:tr w:rsidR="00FB4EC8" w:rsidTr="004E6309">
        <w:trPr>
          <w:trHeight w:val="257"/>
        </w:trPr>
        <w:tc>
          <w:tcPr>
            <w:tcW w:w="1009" w:type="dxa"/>
            <w:vMerge/>
            <w:shd w:val="clear" w:color="auto" w:fill="C5E0B3" w:themeFill="accent6" w:themeFillTint="66"/>
          </w:tcPr>
          <w:p w:rsidR="00FB4EC8" w:rsidRDefault="00FB4EC8" w:rsidP="00FB4EC8">
            <w:pPr>
              <w:jc w:val="center"/>
            </w:pPr>
          </w:p>
        </w:tc>
        <w:tc>
          <w:tcPr>
            <w:tcW w:w="1921" w:type="dxa"/>
            <w:shd w:val="clear" w:color="auto" w:fill="C5E0B3" w:themeFill="accent6" w:themeFillTint="66"/>
          </w:tcPr>
          <w:p w:rsidR="00FB4EC8" w:rsidRDefault="00FB4EC8" w:rsidP="00FB4EC8">
            <w:pPr>
              <w:jc w:val="center"/>
            </w:pPr>
            <w:r>
              <w:t>Anglo-Saxons and Scots</w:t>
            </w:r>
          </w:p>
          <w:p w:rsidR="00FB4EC8" w:rsidRDefault="00FB4EC8" w:rsidP="00FB4EC8">
            <w:pPr>
              <w:jc w:val="center"/>
            </w:pPr>
          </w:p>
        </w:tc>
        <w:tc>
          <w:tcPr>
            <w:tcW w:w="5865" w:type="dxa"/>
            <w:shd w:val="clear" w:color="auto" w:fill="C5E0B3" w:themeFill="accent6" w:themeFillTint="66"/>
          </w:tcPr>
          <w:p w:rsidR="00FB4EC8" w:rsidRDefault="00FB4EC8" w:rsidP="00FB4EC8">
            <w:pPr>
              <w:jc w:val="center"/>
            </w:pPr>
            <w:r w:rsidRPr="00FB4EC8">
              <w:t xml:space="preserve">Which changes occurred when the Romans withdrew from Britain in </w:t>
            </w:r>
            <w:proofErr w:type="spellStart"/>
            <w:r w:rsidRPr="00FB4EC8">
              <w:t>410CE</w:t>
            </w:r>
            <w:proofErr w:type="spellEnd"/>
            <w:r w:rsidRPr="00FB4EC8">
              <w:t>?</w:t>
            </w:r>
          </w:p>
        </w:tc>
        <w:tc>
          <w:tcPr>
            <w:tcW w:w="5463" w:type="dxa"/>
            <w:shd w:val="clear" w:color="auto" w:fill="C5E0B3" w:themeFill="accent6" w:themeFillTint="66"/>
          </w:tcPr>
          <w:p w:rsidR="00FB4EC8" w:rsidRDefault="00FB4EC8" w:rsidP="00FB4EC8">
            <w:pPr>
              <w:jc w:val="center"/>
            </w:pPr>
            <w:r>
              <w:t>Britain’s settlement by Anglo-Saxons and Scots</w:t>
            </w:r>
          </w:p>
        </w:tc>
        <w:tc>
          <w:tcPr>
            <w:tcW w:w="1136" w:type="dxa"/>
            <w:vMerge/>
          </w:tcPr>
          <w:p w:rsidR="00FB4EC8" w:rsidRDefault="00FB4EC8" w:rsidP="001333DE"/>
        </w:tc>
        <w:tc>
          <w:tcPr>
            <w:tcW w:w="1050" w:type="dxa"/>
            <w:vMerge/>
          </w:tcPr>
          <w:p w:rsidR="00FB4EC8" w:rsidRDefault="00FB4EC8" w:rsidP="001333DE"/>
        </w:tc>
      </w:tr>
      <w:tr w:rsidR="00FB4EC8" w:rsidTr="004E6309">
        <w:trPr>
          <w:trHeight w:val="257"/>
        </w:trPr>
        <w:tc>
          <w:tcPr>
            <w:tcW w:w="1009" w:type="dxa"/>
            <w:vMerge/>
            <w:shd w:val="clear" w:color="auto" w:fill="C5E0B3" w:themeFill="accent6" w:themeFillTint="66"/>
          </w:tcPr>
          <w:p w:rsidR="00FB4EC8" w:rsidRDefault="00FB4EC8" w:rsidP="00FB4EC8">
            <w:pPr>
              <w:jc w:val="center"/>
            </w:pPr>
          </w:p>
        </w:tc>
        <w:tc>
          <w:tcPr>
            <w:tcW w:w="1921" w:type="dxa"/>
            <w:shd w:val="clear" w:color="auto" w:fill="C5E0B3" w:themeFill="accent6" w:themeFillTint="66"/>
          </w:tcPr>
          <w:p w:rsidR="00FB4EC8" w:rsidRDefault="00FB4EC8" w:rsidP="00FB4EC8">
            <w:pPr>
              <w:jc w:val="center"/>
            </w:pPr>
            <w:r>
              <w:t>Vikings</w:t>
            </w:r>
          </w:p>
          <w:p w:rsidR="00FB4EC8" w:rsidRDefault="00FB4EC8" w:rsidP="00FB4EC8">
            <w:pPr>
              <w:jc w:val="center"/>
            </w:pPr>
          </w:p>
        </w:tc>
        <w:tc>
          <w:tcPr>
            <w:tcW w:w="5865" w:type="dxa"/>
            <w:shd w:val="clear" w:color="auto" w:fill="C5E0B3" w:themeFill="accent6" w:themeFillTint="66"/>
          </w:tcPr>
          <w:p w:rsidR="00FB4EC8" w:rsidRDefault="00FB4EC8" w:rsidP="00FB4EC8">
            <w:pPr>
              <w:jc w:val="center"/>
            </w:pPr>
            <w:r w:rsidRPr="00FB4EC8">
              <w:t>Why did the Vikings choose Britain as a site for invasion and raiding?</w:t>
            </w:r>
          </w:p>
        </w:tc>
        <w:tc>
          <w:tcPr>
            <w:tcW w:w="5463" w:type="dxa"/>
            <w:shd w:val="clear" w:color="auto" w:fill="C5E0B3" w:themeFill="accent6" w:themeFillTint="66"/>
          </w:tcPr>
          <w:p w:rsidR="00FB4EC8" w:rsidRDefault="00FB4EC8" w:rsidP="00FB4EC8">
            <w:pPr>
              <w:jc w:val="center"/>
            </w:pPr>
            <w:r>
              <w:t>T</w:t>
            </w:r>
            <w:r>
              <w:t>he Viking and Anglo-Saxon struggle for the Kingdom of England to the time of Edward the Confessor</w:t>
            </w:r>
          </w:p>
        </w:tc>
        <w:tc>
          <w:tcPr>
            <w:tcW w:w="1136" w:type="dxa"/>
            <w:vMerge/>
          </w:tcPr>
          <w:p w:rsidR="00FB4EC8" w:rsidRDefault="00FB4EC8" w:rsidP="001333DE"/>
        </w:tc>
        <w:tc>
          <w:tcPr>
            <w:tcW w:w="1050" w:type="dxa"/>
            <w:vMerge/>
          </w:tcPr>
          <w:p w:rsidR="00FB4EC8" w:rsidRDefault="00FB4EC8" w:rsidP="001333DE"/>
        </w:tc>
      </w:tr>
      <w:tr w:rsidR="00B30DF3" w:rsidTr="00C20182">
        <w:trPr>
          <w:trHeight w:val="95"/>
        </w:trPr>
        <w:tc>
          <w:tcPr>
            <w:tcW w:w="1009" w:type="dxa"/>
          </w:tcPr>
          <w:p w:rsidR="00B30DF3" w:rsidRPr="00FD3DE7" w:rsidRDefault="00B30DF3" w:rsidP="00B30DF3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lastRenderedPageBreak/>
              <w:t>Year Group</w:t>
            </w:r>
          </w:p>
        </w:tc>
        <w:tc>
          <w:tcPr>
            <w:tcW w:w="1921" w:type="dxa"/>
          </w:tcPr>
          <w:p w:rsidR="00B30DF3" w:rsidRPr="00FD3DE7" w:rsidRDefault="00B30DF3" w:rsidP="00B30DF3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Area of Study</w:t>
            </w:r>
          </w:p>
        </w:tc>
        <w:tc>
          <w:tcPr>
            <w:tcW w:w="5865" w:type="dxa"/>
          </w:tcPr>
          <w:p w:rsidR="00B30DF3" w:rsidRPr="00FD3DE7" w:rsidRDefault="00B30DF3" w:rsidP="00B30DF3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Enquiry Question</w:t>
            </w:r>
          </w:p>
        </w:tc>
        <w:tc>
          <w:tcPr>
            <w:tcW w:w="5463" w:type="dxa"/>
          </w:tcPr>
          <w:p w:rsidR="00B30DF3" w:rsidRPr="00FD3DE7" w:rsidRDefault="00B30DF3" w:rsidP="00B30DF3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National curriculum focus</w:t>
            </w:r>
          </w:p>
        </w:tc>
        <w:tc>
          <w:tcPr>
            <w:tcW w:w="1136" w:type="dxa"/>
          </w:tcPr>
          <w:p w:rsidR="00B30DF3" w:rsidRPr="00FB4EC8" w:rsidRDefault="00B30DF3" w:rsidP="00B30DF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B4EC8">
              <w:rPr>
                <w:rFonts w:asciiTheme="majorHAnsi" w:hAnsiTheme="majorHAnsi" w:cstheme="majorHAnsi"/>
                <w:sz w:val="20"/>
                <w:szCs w:val="20"/>
              </w:rPr>
              <w:t>Disciplinary Concepts</w:t>
            </w:r>
          </w:p>
        </w:tc>
        <w:tc>
          <w:tcPr>
            <w:tcW w:w="1050" w:type="dxa"/>
          </w:tcPr>
          <w:p w:rsidR="00B30DF3" w:rsidRPr="00FD3DE7" w:rsidRDefault="00B30DF3" w:rsidP="00B30DF3">
            <w:pPr>
              <w:jc w:val="center"/>
              <w:rPr>
                <w:rFonts w:asciiTheme="majorHAnsi" w:hAnsiTheme="majorHAnsi" w:cstheme="majorHAnsi"/>
              </w:rPr>
            </w:pPr>
            <w:r w:rsidRPr="00FD3DE7">
              <w:rPr>
                <w:rFonts w:asciiTheme="majorHAnsi" w:hAnsiTheme="majorHAnsi" w:cstheme="majorHAnsi"/>
              </w:rPr>
              <w:t>Golden threads</w:t>
            </w:r>
          </w:p>
        </w:tc>
      </w:tr>
      <w:tr w:rsidR="00B30DF3" w:rsidTr="00FD6C1A">
        <w:trPr>
          <w:trHeight w:val="95"/>
        </w:trPr>
        <w:tc>
          <w:tcPr>
            <w:tcW w:w="1009" w:type="dxa"/>
            <w:vMerge w:val="restart"/>
            <w:shd w:val="clear" w:color="auto" w:fill="FA9AEA"/>
          </w:tcPr>
          <w:p w:rsidR="00B30DF3" w:rsidRDefault="00B30DF3" w:rsidP="00B30DF3">
            <w:pPr>
              <w:jc w:val="center"/>
            </w:pPr>
            <w:r>
              <w:t>Year 5</w:t>
            </w:r>
          </w:p>
        </w:tc>
        <w:tc>
          <w:tcPr>
            <w:tcW w:w="1921" w:type="dxa"/>
            <w:shd w:val="clear" w:color="auto" w:fill="FA9AEA"/>
          </w:tcPr>
          <w:p w:rsidR="00B30DF3" w:rsidRDefault="00B30DF3" w:rsidP="00B30DF3">
            <w:pPr>
              <w:jc w:val="center"/>
            </w:pPr>
            <w:r>
              <w:t>1066 – The Battle of Hastings</w:t>
            </w:r>
          </w:p>
        </w:tc>
        <w:tc>
          <w:tcPr>
            <w:tcW w:w="5865" w:type="dxa"/>
            <w:shd w:val="clear" w:color="auto" w:fill="FA9AEA"/>
          </w:tcPr>
          <w:p w:rsidR="00B30DF3" w:rsidRDefault="00B30DF3" w:rsidP="00B30DF3">
            <w:pPr>
              <w:jc w:val="center"/>
            </w:pPr>
            <w:r w:rsidRPr="004E6309">
              <w:t>Why was the Battle of Hastings significant in the history of Britain?</w:t>
            </w:r>
          </w:p>
        </w:tc>
        <w:tc>
          <w:tcPr>
            <w:tcW w:w="5463" w:type="dxa"/>
            <w:shd w:val="clear" w:color="auto" w:fill="FA9AEA"/>
          </w:tcPr>
          <w:p w:rsidR="00B30DF3" w:rsidRDefault="00B30DF3" w:rsidP="00B30DF3">
            <w:pPr>
              <w:jc w:val="center"/>
            </w:pPr>
            <w:r>
              <w:t xml:space="preserve">A </w:t>
            </w:r>
            <w:r>
              <w:t>study of an aspect or theme in British history that extends pupils’ chronological knowledge beyond 1066</w:t>
            </w:r>
          </w:p>
        </w:tc>
        <w:tc>
          <w:tcPr>
            <w:tcW w:w="1136" w:type="dxa"/>
            <w:vMerge w:val="restart"/>
            <w:textDirection w:val="tbRl"/>
          </w:tcPr>
          <w:p w:rsidR="00B30DF3" w:rsidRPr="00B30DF3" w:rsidRDefault="00B30DF3" w:rsidP="00B30DF3">
            <w:pPr>
              <w:ind w:left="113" w:right="113"/>
              <w:jc w:val="center"/>
              <w:rPr>
                <w:sz w:val="20"/>
                <w:szCs w:val="20"/>
              </w:rPr>
            </w:pPr>
            <w:r w:rsidRPr="00B30DF3">
              <w:rPr>
                <w:sz w:val="20"/>
                <w:szCs w:val="20"/>
              </w:rPr>
              <w:t>Change and continuity, chronological understanding, cause and consequence, significance, similarity and difference, interpretation, sources and evidence.</w:t>
            </w:r>
          </w:p>
        </w:tc>
        <w:tc>
          <w:tcPr>
            <w:tcW w:w="1050" w:type="dxa"/>
            <w:vMerge w:val="restart"/>
            <w:textDirection w:val="tbRl"/>
          </w:tcPr>
          <w:p w:rsidR="00B30DF3" w:rsidRPr="00B30DF3" w:rsidRDefault="00B30DF3" w:rsidP="00B30DF3">
            <w:pPr>
              <w:ind w:left="113" w:right="113"/>
              <w:jc w:val="center"/>
              <w:rPr>
                <w:sz w:val="20"/>
                <w:szCs w:val="20"/>
              </w:rPr>
            </w:pPr>
            <w:r w:rsidRPr="00B30DF3">
              <w:rPr>
                <w:sz w:val="20"/>
                <w:szCs w:val="20"/>
              </w:rPr>
              <w:t>Government and monarchy, Migration and settlement, Trade and invention</w:t>
            </w:r>
          </w:p>
          <w:p w:rsidR="00B30DF3" w:rsidRPr="00B30DF3" w:rsidRDefault="00B30DF3" w:rsidP="00B30DF3">
            <w:pPr>
              <w:ind w:left="113" w:right="113"/>
              <w:jc w:val="center"/>
              <w:rPr>
                <w:sz w:val="20"/>
                <w:szCs w:val="20"/>
              </w:rPr>
            </w:pPr>
            <w:r w:rsidRPr="00B30DF3">
              <w:rPr>
                <w:sz w:val="20"/>
                <w:szCs w:val="20"/>
              </w:rPr>
              <w:t>Legacy, Invasion and war</w:t>
            </w:r>
          </w:p>
          <w:p w:rsidR="00B30DF3" w:rsidRPr="00B30DF3" w:rsidRDefault="00B30DF3" w:rsidP="00B30DF3">
            <w:pPr>
              <w:ind w:left="113" w:right="113"/>
              <w:jc w:val="center"/>
              <w:rPr>
                <w:sz w:val="20"/>
                <w:szCs w:val="20"/>
              </w:rPr>
            </w:pPr>
            <w:r w:rsidRPr="00B30DF3">
              <w:rPr>
                <w:rFonts w:asciiTheme="majorHAnsi" w:hAnsiTheme="majorHAnsi" w:cstheme="majorHAnsi"/>
                <w:sz w:val="20"/>
                <w:szCs w:val="20"/>
              </w:rPr>
              <w:t>(Substantive Concepts)</w:t>
            </w:r>
          </w:p>
        </w:tc>
      </w:tr>
      <w:tr w:rsidR="00B30DF3" w:rsidTr="004E6309">
        <w:trPr>
          <w:trHeight w:val="94"/>
        </w:trPr>
        <w:tc>
          <w:tcPr>
            <w:tcW w:w="1009" w:type="dxa"/>
            <w:vMerge/>
            <w:shd w:val="clear" w:color="auto" w:fill="FA9AEA"/>
          </w:tcPr>
          <w:p w:rsidR="00B30DF3" w:rsidRDefault="00B30DF3" w:rsidP="00B30DF3">
            <w:pPr>
              <w:jc w:val="center"/>
            </w:pPr>
          </w:p>
        </w:tc>
        <w:tc>
          <w:tcPr>
            <w:tcW w:w="1921" w:type="dxa"/>
            <w:shd w:val="clear" w:color="auto" w:fill="FA9AEA"/>
          </w:tcPr>
          <w:p w:rsidR="00B30DF3" w:rsidRDefault="00B30DF3" w:rsidP="00B30DF3">
            <w:pPr>
              <w:jc w:val="center"/>
            </w:pPr>
            <w:r>
              <w:t>Tudor / Elizabethan Era</w:t>
            </w:r>
          </w:p>
        </w:tc>
        <w:tc>
          <w:tcPr>
            <w:tcW w:w="5865" w:type="dxa"/>
            <w:shd w:val="clear" w:color="auto" w:fill="FA9AEA"/>
          </w:tcPr>
          <w:p w:rsidR="00B30DF3" w:rsidRDefault="00B30DF3" w:rsidP="00B30DF3">
            <w:pPr>
              <w:jc w:val="center"/>
            </w:pPr>
            <w:r>
              <w:t>To what extent did Elizabeth’s reign change Britain?</w:t>
            </w:r>
          </w:p>
          <w:p w:rsidR="00B30DF3" w:rsidRDefault="00B30DF3" w:rsidP="00B30DF3">
            <w:pPr>
              <w:jc w:val="center"/>
            </w:pPr>
            <w:r>
              <w:t>King Henry VIII</w:t>
            </w:r>
          </w:p>
        </w:tc>
        <w:tc>
          <w:tcPr>
            <w:tcW w:w="5463" w:type="dxa"/>
            <w:shd w:val="clear" w:color="auto" w:fill="FA9AEA"/>
          </w:tcPr>
          <w:p w:rsidR="00B30DF3" w:rsidRDefault="00B30DF3" w:rsidP="00B30DF3">
            <w:pPr>
              <w:jc w:val="center"/>
            </w:pPr>
            <w:r>
              <w:t>A</w:t>
            </w:r>
            <w:r>
              <w:t xml:space="preserve"> study of an aspect or theme in British history that extends pupils’ chronological knowledge beyond 1066</w:t>
            </w:r>
          </w:p>
        </w:tc>
        <w:tc>
          <w:tcPr>
            <w:tcW w:w="1136" w:type="dxa"/>
            <w:vMerge/>
          </w:tcPr>
          <w:p w:rsidR="00B30DF3" w:rsidRDefault="00B30DF3" w:rsidP="00B30DF3"/>
        </w:tc>
        <w:tc>
          <w:tcPr>
            <w:tcW w:w="1050" w:type="dxa"/>
            <w:vMerge/>
          </w:tcPr>
          <w:p w:rsidR="00B30DF3" w:rsidRDefault="00B30DF3" w:rsidP="00B30DF3"/>
        </w:tc>
        <w:bookmarkStart w:id="0" w:name="_GoBack"/>
        <w:bookmarkEnd w:id="0"/>
      </w:tr>
      <w:tr w:rsidR="00B30DF3" w:rsidTr="004E6309">
        <w:trPr>
          <w:trHeight w:val="94"/>
        </w:trPr>
        <w:tc>
          <w:tcPr>
            <w:tcW w:w="1009" w:type="dxa"/>
            <w:vMerge/>
            <w:shd w:val="clear" w:color="auto" w:fill="FA9AEA"/>
          </w:tcPr>
          <w:p w:rsidR="00B30DF3" w:rsidRDefault="00B30DF3" w:rsidP="00B30DF3">
            <w:pPr>
              <w:jc w:val="center"/>
            </w:pPr>
          </w:p>
        </w:tc>
        <w:tc>
          <w:tcPr>
            <w:tcW w:w="1921" w:type="dxa"/>
            <w:shd w:val="clear" w:color="auto" w:fill="FA9AEA"/>
          </w:tcPr>
          <w:p w:rsidR="00B30DF3" w:rsidRDefault="00B30DF3" w:rsidP="00B30DF3">
            <w:pPr>
              <w:jc w:val="center"/>
            </w:pPr>
            <w:r>
              <w:t>Victorians</w:t>
            </w:r>
          </w:p>
          <w:p w:rsidR="00B30DF3" w:rsidRDefault="00B30DF3" w:rsidP="00B30DF3">
            <w:pPr>
              <w:jc w:val="center"/>
            </w:pPr>
          </w:p>
        </w:tc>
        <w:tc>
          <w:tcPr>
            <w:tcW w:w="5865" w:type="dxa"/>
            <w:shd w:val="clear" w:color="auto" w:fill="FA9AEA"/>
          </w:tcPr>
          <w:p w:rsidR="00B30DF3" w:rsidRDefault="00B30DF3" w:rsidP="00B30DF3">
            <w:pPr>
              <w:jc w:val="center"/>
            </w:pPr>
            <w:r w:rsidRPr="004E6309">
              <w:t>What was life like for Victorian children under Queen Victoria’s reign?</w:t>
            </w:r>
          </w:p>
        </w:tc>
        <w:tc>
          <w:tcPr>
            <w:tcW w:w="5463" w:type="dxa"/>
            <w:shd w:val="clear" w:color="auto" w:fill="FA9AEA"/>
          </w:tcPr>
          <w:p w:rsidR="00B30DF3" w:rsidRDefault="00B30DF3" w:rsidP="00B30DF3">
            <w:pPr>
              <w:jc w:val="center"/>
            </w:pPr>
            <w:r>
              <w:t>A study of an aspect or theme in British history that extends pupils’ chronological knowledge beyond 1066</w:t>
            </w:r>
          </w:p>
        </w:tc>
        <w:tc>
          <w:tcPr>
            <w:tcW w:w="1136" w:type="dxa"/>
            <w:vMerge/>
          </w:tcPr>
          <w:p w:rsidR="00B30DF3" w:rsidRDefault="00B30DF3" w:rsidP="00B30DF3"/>
        </w:tc>
        <w:tc>
          <w:tcPr>
            <w:tcW w:w="1050" w:type="dxa"/>
            <w:vMerge/>
          </w:tcPr>
          <w:p w:rsidR="00B30DF3" w:rsidRDefault="00B30DF3" w:rsidP="00B30DF3"/>
        </w:tc>
      </w:tr>
      <w:tr w:rsidR="00B30DF3" w:rsidTr="004E6309">
        <w:trPr>
          <w:trHeight w:val="94"/>
        </w:trPr>
        <w:tc>
          <w:tcPr>
            <w:tcW w:w="1009" w:type="dxa"/>
            <w:vMerge/>
            <w:shd w:val="clear" w:color="auto" w:fill="FA9AEA"/>
          </w:tcPr>
          <w:p w:rsidR="00B30DF3" w:rsidRDefault="00B30DF3" w:rsidP="00B30DF3">
            <w:pPr>
              <w:jc w:val="center"/>
            </w:pPr>
          </w:p>
        </w:tc>
        <w:tc>
          <w:tcPr>
            <w:tcW w:w="1921" w:type="dxa"/>
            <w:shd w:val="clear" w:color="auto" w:fill="FA9AEA"/>
          </w:tcPr>
          <w:p w:rsidR="00B30DF3" w:rsidRDefault="00B30DF3" w:rsidP="00B30DF3">
            <w:pPr>
              <w:jc w:val="center"/>
            </w:pPr>
            <w:r>
              <w:t xml:space="preserve">Ancient </w:t>
            </w:r>
            <w:r>
              <w:t>Benin</w:t>
            </w:r>
          </w:p>
        </w:tc>
        <w:tc>
          <w:tcPr>
            <w:tcW w:w="5865" w:type="dxa"/>
            <w:shd w:val="clear" w:color="auto" w:fill="FA9AEA"/>
          </w:tcPr>
          <w:p w:rsidR="00B30DF3" w:rsidRDefault="00B30DF3" w:rsidP="00B30DF3">
            <w:pPr>
              <w:jc w:val="center"/>
            </w:pPr>
            <w:r w:rsidRPr="004E6309">
              <w:t>What was life like in Ancient Benin, and how can we know?</w:t>
            </w:r>
          </w:p>
        </w:tc>
        <w:tc>
          <w:tcPr>
            <w:tcW w:w="5463" w:type="dxa"/>
            <w:shd w:val="clear" w:color="auto" w:fill="FA9AEA"/>
          </w:tcPr>
          <w:p w:rsidR="00B30DF3" w:rsidRDefault="00B30DF3" w:rsidP="00B30DF3">
            <w:pPr>
              <w:jc w:val="center"/>
            </w:pPr>
            <w:r>
              <w:t>A</w:t>
            </w:r>
            <w:r>
              <w:t xml:space="preserve"> non-European society that provides contrasts with British history</w:t>
            </w:r>
          </w:p>
        </w:tc>
        <w:tc>
          <w:tcPr>
            <w:tcW w:w="1136" w:type="dxa"/>
            <w:vMerge/>
          </w:tcPr>
          <w:p w:rsidR="00B30DF3" w:rsidRDefault="00B30DF3" w:rsidP="00B30DF3"/>
        </w:tc>
        <w:tc>
          <w:tcPr>
            <w:tcW w:w="1050" w:type="dxa"/>
            <w:vMerge/>
          </w:tcPr>
          <w:p w:rsidR="00B30DF3" w:rsidRDefault="00B30DF3" w:rsidP="00B30DF3"/>
        </w:tc>
      </w:tr>
      <w:tr w:rsidR="00B30DF3" w:rsidTr="00B30DF3">
        <w:trPr>
          <w:trHeight w:val="220"/>
        </w:trPr>
        <w:tc>
          <w:tcPr>
            <w:tcW w:w="1009" w:type="dxa"/>
            <w:vMerge w:val="restart"/>
            <w:shd w:val="clear" w:color="auto" w:fill="FD9797"/>
          </w:tcPr>
          <w:p w:rsidR="00B30DF3" w:rsidRDefault="00B30DF3" w:rsidP="00B30DF3">
            <w:pPr>
              <w:jc w:val="center"/>
            </w:pPr>
            <w:r>
              <w:t>Year 6</w:t>
            </w:r>
          </w:p>
        </w:tc>
        <w:tc>
          <w:tcPr>
            <w:tcW w:w="1921" w:type="dxa"/>
            <w:shd w:val="clear" w:color="auto" w:fill="FD9797"/>
          </w:tcPr>
          <w:p w:rsidR="00B30DF3" w:rsidRDefault="00B30DF3" w:rsidP="00B30DF3">
            <w:pPr>
              <w:jc w:val="center"/>
            </w:pPr>
            <w:r>
              <w:t>Maya Civilisation</w:t>
            </w:r>
          </w:p>
        </w:tc>
        <w:tc>
          <w:tcPr>
            <w:tcW w:w="5865" w:type="dxa"/>
            <w:shd w:val="clear" w:color="auto" w:fill="FD9797"/>
          </w:tcPr>
          <w:p w:rsidR="00B30DF3" w:rsidRDefault="00B30DF3" w:rsidP="00B30DF3">
            <w:pPr>
              <w:jc w:val="center"/>
            </w:pPr>
            <w:r w:rsidRPr="004E6309">
              <w:t>What was life like for the Mayans?</w:t>
            </w:r>
          </w:p>
        </w:tc>
        <w:tc>
          <w:tcPr>
            <w:tcW w:w="5463" w:type="dxa"/>
            <w:shd w:val="clear" w:color="auto" w:fill="FD9797"/>
          </w:tcPr>
          <w:p w:rsidR="00B30DF3" w:rsidRDefault="00B30DF3" w:rsidP="00B30DF3">
            <w:pPr>
              <w:jc w:val="center"/>
            </w:pPr>
            <w:r w:rsidRPr="00B30DF3">
              <w:t>A non-European society that provides contrasts with British history</w:t>
            </w:r>
          </w:p>
        </w:tc>
        <w:tc>
          <w:tcPr>
            <w:tcW w:w="1136" w:type="dxa"/>
            <w:vMerge/>
          </w:tcPr>
          <w:p w:rsidR="00B30DF3" w:rsidRDefault="00B30DF3" w:rsidP="00B30DF3"/>
        </w:tc>
        <w:tc>
          <w:tcPr>
            <w:tcW w:w="1050" w:type="dxa"/>
            <w:vMerge/>
          </w:tcPr>
          <w:p w:rsidR="00B30DF3" w:rsidRDefault="00B30DF3" w:rsidP="00B30DF3"/>
        </w:tc>
      </w:tr>
      <w:tr w:rsidR="00B30DF3" w:rsidTr="00B30DF3">
        <w:trPr>
          <w:trHeight w:val="220"/>
        </w:trPr>
        <w:tc>
          <w:tcPr>
            <w:tcW w:w="1009" w:type="dxa"/>
            <w:vMerge/>
            <w:shd w:val="clear" w:color="auto" w:fill="FD9797"/>
          </w:tcPr>
          <w:p w:rsidR="00B30DF3" w:rsidRDefault="00B30DF3" w:rsidP="00B30DF3">
            <w:pPr>
              <w:jc w:val="center"/>
            </w:pPr>
          </w:p>
        </w:tc>
        <w:tc>
          <w:tcPr>
            <w:tcW w:w="1921" w:type="dxa"/>
            <w:shd w:val="clear" w:color="auto" w:fill="FD9797"/>
          </w:tcPr>
          <w:p w:rsidR="00B30DF3" w:rsidRDefault="00B30DF3" w:rsidP="00B30DF3">
            <w:pPr>
              <w:jc w:val="center"/>
            </w:pPr>
            <w:r>
              <w:t>Battle of Britain</w:t>
            </w:r>
          </w:p>
          <w:p w:rsidR="00B30DF3" w:rsidRDefault="00B30DF3" w:rsidP="00B30DF3">
            <w:pPr>
              <w:jc w:val="center"/>
            </w:pPr>
          </w:p>
        </w:tc>
        <w:tc>
          <w:tcPr>
            <w:tcW w:w="5865" w:type="dxa"/>
            <w:shd w:val="clear" w:color="auto" w:fill="FD9797"/>
          </w:tcPr>
          <w:p w:rsidR="00B30DF3" w:rsidRDefault="00B30DF3" w:rsidP="00B30DF3">
            <w:pPr>
              <w:jc w:val="center"/>
            </w:pPr>
            <w:r>
              <w:t>How did WW2 start and what alliances were made?</w:t>
            </w:r>
          </w:p>
          <w:p w:rsidR="00B30DF3" w:rsidRDefault="00B30DF3" w:rsidP="00B30DF3">
            <w:pPr>
              <w:jc w:val="center"/>
            </w:pPr>
            <w:r>
              <w:t>To what extent was the Battle of Britain a turning point in WW2?</w:t>
            </w:r>
          </w:p>
        </w:tc>
        <w:tc>
          <w:tcPr>
            <w:tcW w:w="5463" w:type="dxa"/>
            <w:shd w:val="clear" w:color="auto" w:fill="FD9797"/>
          </w:tcPr>
          <w:p w:rsidR="00B30DF3" w:rsidRDefault="00B30DF3" w:rsidP="00B30DF3">
            <w:pPr>
              <w:jc w:val="center"/>
            </w:pPr>
            <w:r>
              <w:t>A</w:t>
            </w:r>
            <w:r>
              <w:t xml:space="preserve"> study of an aspect or theme in British history that extends pupils’ chronological knowledge beyond 1066</w:t>
            </w:r>
          </w:p>
        </w:tc>
        <w:tc>
          <w:tcPr>
            <w:tcW w:w="1136" w:type="dxa"/>
            <w:vMerge/>
          </w:tcPr>
          <w:p w:rsidR="00B30DF3" w:rsidRDefault="00B30DF3" w:rsidP="00B30DF3"/>
        </w:tc>
        <w:tc>
          <w:tcPr>
            <w:tcW w:w="1050" w:type="dxa"/>
            <w:vMerge/>
          </w:tcPr>
          <w:p w:rsidR="00B30DF3" w:rsidRDefault="00B30DF3" w:rsidP="00B30DF3"/>
        </w:tc>
      </w:tr>
    </w:tbl>
    <w:p w:rsidR="00F61F1C" w:rsidRDefault="00B30DF3"/>
    <w:sectPr w:rsidR="00F61F1C" w:rsidSect="00C0684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84B" w:rsidRDefault="00C0684B" w:rsidP="00C0684B">
      <w:pPr>
        <w:spacing w:after="0" w:line="240" w:lineRule="auto"/>
      </w:pPr>
      <w:r>
        <w:separator/>
      </w:r>
    </w:p>
  </w:endnote>
  <w:endnote w:type="continuationSeparator" w:id="0">
    <w:p w:rsidR="00C0684B" w:rsidRDefault="00C0684B" w:rsidP="00C06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84B" w:rsidRDefault="00C0684B" w:rsidP="00C0684B">
      <w:pPr>
        <w:spacing w:after="0" w:line="240" w:lineRule="auto"/>
      </w:pPr>
      <w:r>
        <w:separator/>
      </w:r>
    </w:p>
  </w:footnote>
  <w:footnote w:type="continuationSeparator" w:id="0">
    <w:p w:rsidR="00C0684B" w:rsidRDefault="00C0684B" w:rsidP="00C06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84B" w:rsidRPr="00B30DF3" w:rsidRDefault="00C0684B" w:rsidP="00B30DF3">
    <w:pPr>
      <w:pStyle w:val="Header"/>
      <w:jc w:val="center"/>
      <w:rPr>
        <w:rFonts w:asciiTheme="majorHAnsi" w:hAnsiTheme="majorHAnsi"/>
        <w:b/>
        <w:sz w:val="36"/>
        <w:szCs w:val="36"/>
        <w:u w:val="single"/>
      </w:rPr>
    </w:pPr>
    <w:r w:rsidRPr="00B30DF3">
      <w:rPr>
        <w:b/>
        <w:noProof/>
        <w:u w:val="single"/>
      </w:rPr>
      <w:drawing>
        <wp:anchor distT="0" distB="0" distL="114300" distR="114300" simplePos="0" relativeHeight="251658240" behindDoc="1" locked="0" layoutInCell="1" allowOverlap="1" wp14:anchorId="24B665D2">
          <wp:simplePos x="0" y="0"/>
          <wp:positionH relativeFrom="column">
            <wp:posOffset>-444500</wp:posOffset>
          </wp:positionH>
          <wp:positionV relativeFrom="paragraph">
            <wp:posOffset>-208280</wp:posOffset>
          </wp:positionV>
          <wp:extent cx="902970" cy="514350"/>
          <wp:effectExtent l="0" t="0" r="0" b="0"/>
          <wp:wrapTight wrapText="bothSides">
            <wp:wrapPolygon edited="0">
              <wp:start x="0" y="0"/>
              <wp:lineTo x="0" y="20800"/>
              <wp:lineTo x="20962" y="20800"/>
              <wp:lineTo x="20962" y="0"/>
              <wp:lineTo x="0" y="0"/>
            </wp:wrapPolygon>
          </wp:wrapTight>
          <wp:docPr id="10" name="Picture 10" descr="Screen Shot 2015-07-27 at 05.53.4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Screen Shot 2015-07-27 at 05.53.48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216" t="38258" r="18203" b="19294"/>
                  <a:stretch/>
                </pic:blipFill>
                <pic:spPr>
                  <a:xfrm>
                    <a:off x="0" y="0"/>
                    <a:ext cx="902970" cy="514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30DF3">
      <w:rPr>
        <w:rFonts w:asciiTheme="majorHAnsi" w:hAnsiTheme="majorHAnsi"/>
        <w:b/>
        <w:sz w:val="36"/>
        <w:szCs w:val="36"/>
        <w:u w:val="single"/>
      </w:rPr>
      <w:t>Holy Trinity CEP School Dartford - Curriculum Overview – History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84B"/>
    <w:rsid w:val="001333DE"/>
    <w:rsid w:val="004A26F4"/>
    <w:rsid w:val="004E6309"/>
    <w:rsid w:val="00B30DF3"/>
    <w:rsid w:val="00BE3D11"/>
    <w:rsid w:val="00C0684B"/>
    <w:rsid w:val="00FB4EC8"/>
    <w:rsid w:val="00FD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B92099"/>
  <w15:chartTrackingRefBased/>
  <w15:docId w15:val="{3652A07A-224F-458C-8B64-956B5AB6E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84B"/>
  </w:style>
  <w:style w:type="paragraph" w:styleId="Footer">
    <w:name w:val="footer"/>
    <w:basedOn w:val="Normal"/>
    <w:link w:val="FooterChar"/>
    <w:uiPriority w:val="99"/>
    <w:unhideWhenUsed/>
    <w:rsid w:val="00C06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84B"/>
  </w:style>
  <w:style w:type="table" w:styleId="TableGrid">
    <w:name w:val="Table Grid"/>
    <w:basedOn w:val="TableNormal"/>
    <w:uiPriority w:val="39"/>
    <w:rsid w:val="00C06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15CCC-B4E4-4F19-AA4C-5D6784D2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618</Words>
  <Characters>3373</Characters>
  <Application>Microsoft Office Word</Application>
  <DocSecurity>0</DocSecurity>
  <Lines>670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ROSS</dc:creator>
  <cp:keywords/>
  <dc:description/>
  <cp:lastModifiedBy>Miss ROSS</cp:lastModifiedBy>
  <cp:revision>1</cp:revision>
  <dcterms:created xsi:type="dcterms:W3CDTF">2025-09-07T14:11:00Z</dcterms:created>
  <dcterms:modified xsi:type="dcterms:W3CDTF">2025-09-07T15:13:00Z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8d0f652b-1936-49b3-840e-1c54974984de</vt:lpwstr>
  </property>
</Properties>
</file>