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0360" w:rsidRDefault="002151A9" w:rsidP="008A0360">
      <w:pPr>
        <w:tabs>
          <w:tab w:val="left" w:pos="7316"/>
        </w:tabs>
        <w:ind w:right="-1351"/>
        <w:rPr>
          <w:rFonts w:ascii="Britannic Bold" w:hAnsi="Britannic Bold"/>
          <w:sz w:val="56"/>
          <w:szCs w:val="56"/>
        </w:rPr>
      </w:pPr>
      <w:r w:rsidRPr="0015206C">
        <w:rPr>
          <w:rFonts w:ascii="Britannic Bold" w:hAnsi="Britannic Bold"/>
          <w:noProof/>
          <w:sz w:val="56"/>
          <w:szCs w:val="56"/>
        </w:rPr>
        <w:drawing>
          <wp:anchor distT="0" distB="0" distL="114300" distR="114300" simplePos="0" relativeHeight="251720704" behindDoc="0" locked="0" layoutInCell="1" allowOverlap="1" wp14:anchorId="6299EC27" wp14:editId="460584EF">
            <wp:simplePos x="0" y="0"/>
            <wp:positionH relativeFrom="margin">
              <wp:posOffset>-534256</wp:posOffset>
            </wp:positionH>
            <wp:positionV relativeFrom="paragraph">
              <wp:posOffset>50628</wp:posOffset>
            </wp:positionV>
            <wp:extent cx="1143000" cy="965200"/>
            <wp:effectExtent l="0" t="0" r="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96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6CA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216534</wp:posOffset>
                </wp:positionV>
                <wp:extent cx="2971800" cy="92392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B762E" w:rsidRPr="006B762E" w:rsidRDefault="006B762E" w:rsidP="006B762E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69pt;margin-top:17.05pt;width:234pt;height:7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" filled="f" stroked="f" strokeweight=".5pt">
                <v:textbox>
                  <w:txbxContent>
                    <w:p w:rsidR="006B762E" w:rsidRPr="006B762E" w:rsidRDefault="006B762E" w:rsidP="006B762E">
                      <w:pPr>
                        <w:spacing w:after="0"/>
                        <w:jc w:val="center"/>
                        <w:rPr>
                          <w:b/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60CAB">
        <w:rPr>
          <w:rFonts w:ascii="Britannic Bold" w:hAnsi="Britannic Bold"/>
          <w:sz w:val="56"/>
          <w:szCs w:val="56"/>
        </w:rPr>
        <w:t xml:space="preserve">   </w:t>
      </w:r>
      <w:r w:rsidR="006E4A8E" w:rsidRPr="006E4A8E">
        <w:rPr>
          <w:rFonts w:ascii="Britannic Bold" w:hAnsi="Britannic Bold"/>
          <w:sz w:val="56"/>
          <w:szCs w:val="56"/>
        </w:rPr>
        <w:t>TERMLY PLAN</w:t>
      </w:r>
      <w:r>
        <w:rPr>
          <w:rFonts w:ascii="Britannic Bold" w:hAnsi="Britannic Bold"/>
          <w:sz w:val="56"/>
          <w:szCs w:val="56"/>
        </w:rPr>
        <w:t>- Term One</w:t>
      </w:r>
    </w:p>
    <w:p w:rsidR="006B762E" w:rsidRPr="008A0360" w:rsidRDefault="008A0360" w:rsidP="008A0360">
      <w:pPr>
        <w:tabs>
          <w:tab w:val="left" w:pos="7316"/>
        </w:tabs>
        <w:ind w:right="-1351"/>
        <w:rPr>
          <w:rFonts w:ascii="Britannic Bold" w:hAnsi="Britannic Bold"/>
          <w:sz w:val="44"/>
          <w:szCs w:val="56"/>
        </w:rPr>
      </w:pPr>
      <w:r>
        <w:rPr>
          <w:rFonts w:ascii="Britannic Bold" w:hAnsi="Britannic Bold"/>
          <w:sz w:val="56"/>
          <w:szCs w:val="56"/>
        </w:rPr>
        <w:t xml:space="preserve">      Year </w:t>
      </w:r>
      <w:r w:rsidR="002151A9">
        <w:rPr>
          <w:rFonts w:ascii="Britannic Bold" w:hAnsi="Britannic Bold"/>
          <w:sz w:val="56"/>
          <w:szCs w:val="56"/>
        </w:rPr>
        <w:t>4</w:t>
      </w:r>
      <w:r w:rsidR="006B762E">
        <w:rPr>
          <w:rFonts w:ascii="Britannic Bold" w:hAnsi="Britannic Bold"/>
          <w:sz w:val="56"/>
          <w:szCs w:val="56"/>
        </w:rPr>
        <w:tab/>
      </w:r>
    </w:p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2351"/>
        <w:gridCol w:w="1655"/>
        <w:gridCol w:w="1618"/>
        <w:gridCol w:w="1617"/>
        <w:gridCol w:w="1651"/>
        <w:gridCol w:w="1652"/>
        <w:gridCol w:w="1653"/>
        <w:gridCol w:w="1695"/>
        <w:gridCol w:w="1843"/>
      </w:tblGrid>
      <w:tr w:rsidR="002151A9" w:rsidTr="002151A9">
        <w:trPr>
          <w:trHeight w:val="203"/>
        </w:trPr>
        <w:tc>
          <w:tcPr>
            <w:tcW w:w="2351" w:type="dxa"/>
            <w:shd w:val="clear" w:color="auto" w:fill="FFC000" w:themeFill="accent4"/>
          </w:tcPr>
          <w:p w:rsidR="002151A9" w:rsidRPr="006E4A8E" w:rsidRDefault="002151A9">
            <w:pPr>
              <w:rPr>
                <w:rFonts w:ascii="Britannic Bold" w:hAnsi="Britannic Bold"/>
                <w:sz w:val="24"/>
                <w:szCs w:val="24"/>
              </w:rPr>
            </w:pPr>
            <w:r w:rsidRPr="006E4A8E">
              <w:rPr>
                <w:rFonts w:ascii="Britannic Bold" w:hAnsi="Britannic Bold"/>
                <w:sz w:val="24"/>
                <w:szCs w:val="24"/>
              </w:rPr>
              <w:t>SUBJECT</w:t>
            </w:r>
          </w:p>
        </w:tc>
        <w:tc>
          <w:tcPr>
            <w:tcW w:w="1655" w:type="dxa"/>
            <w:shd w:val="clear" w:color="auto" w:fill="FFC000" w:themeFill="accent4"/>
          </w:tcPr>
          <w:p w:rsidR="002151A9" w:rsidRPr="006E4A8E" w:rsidRDefault="002151A9" w:rsidP="006E4A8E">
            <w:pPr>
              <w:jc w:val="center"/>
              <w:rPr>
                <w:rFonts w:ascii="Britannic Bold" w:hAnsi="Britannic Bold"/>
                <w:sz w:val="24"/>
                <w:szCs w:val="24"/>
              </w:rPr>
            </w:pPr>
            <w:r w:rsidRPr="006E4A8E">
              <w:rPr>
                <w:rFonts w:ascii="Britannic Bold" w:hAnsi="Britannic Bold"/>
                <w:sz w:val="24"/>
                <w:szCs w:val="24"/>
              </w:rPr>
              <w:t>WEEK 1</w:t>
            </w:r>
          </w:p>
        </w:tc>
        <w:tc>
          <w:tcPr>
            <w:tcW w:w="1618" w:type="dxa"/>
            <w:shd w:val="clear" w:color="auto" w:fill="FFC000" w:themeFill="accent4"/>
          </w:tcPr>
          <w:p w:rsidR="002151A9" w:rsidRPr="006E4A8E" w:rsidRDefault="002151A9" w:rsidP="006E4A8E">
            <w:pPr>
              <w:jc w:val="center"/>
              <w:rPr>
                <w:rFonts w:ascii="Britannic Bold" w:hAnsi="Britannic Bold"/>
                <w:sz w:val="24"/>
                <w:szCs w:val="24"/>
              </w:rPr>
            </w:pPr>
            <w:r w:rsidRPr="006E4A8E">
              <w:rPr>
                <w:rFonts w:ascii="Britannic Bold" w:hAnsi="Britannic Bold"/>
                <w:sz w:val="24"/>
                <w:szCs w:val="24"/>
              </w:rPr>
              <w:t>WEEK 2</w:t>
            </w:r>
          </w:p>
        </w:tc>
        <w:tc>
          <w:tcPr>
            <w:tcW w:w="1617" w:type="dxa"/>
            <w:shd w:val="clear" w:color="auto" w:fill="FFC000" w:themeFill="accent4"/>
          </w:tcPr>
          <w:p w:rsidR="002151A9" w:rsidRPr="006E4A8E" w:rsidRDefault="002151A9" w:rsidP="006E4A8E">
            <w:pPr>
              <w:jc w:val="center"/>
              <w:rPr>
                <w:rFonts w:ascii="Britannic Bold" w:hAnsi="Britannic Bold"/>
                <w:sz w:val="24"/>
                <w:szCs w:val="24"/>
              </w:rPr>
            </w:pPr>
            <w:r w:rsidRPr="006E4A8E">
              <w:rPr>
                <w:rFonts w:ascii="Britannic Bold" w:hAnsi="Britannic Bold"/>
                <w:sz w:val="24"/>
                <w:szCs w:val="24"/>
              </w:rPr>
              <w:t>WEEK 3</w:t>
            </w:r>
          </w:p>
        </w:tc>
        <w:tc>
          <w:tcPr>
            <w:tcW w:w="1651" w:type="dxa"/>
            <w:shd w:val="clear" w:color="auto" w:fill="FFC000" w:themeFill="accent4"/>
          </w:tcPr>
          <w:p w:rsidR="002151A9" w:rsidRPr="006E4A8E" w:rsidRDefault="002151A9" w:rsidP="006E4A8E">
            <w:pPr>
              <w:jc w:val="center"/>
              <w:rPr>
                <w:rFonts w:ascii="Britannic Bold" w:hAnsi="Britannic Bold"/>
                <w:sz w:val="24"/>
                <w:szCs w:val="24"/>
              </w:rPr>
            </w:pPr>
            <w:r w:rsidRPr="006E4A8E">
              <w:rPr>
                <w:rFonts w:ascii="Britannic Bold" w:hAnsi="Britannic Bold"/>
                <w:sz w:val="24"/>
                <w:szCs w:val="24"/>
              </w:rPr>
              <w:t>WEEK 4</w:t>
            </w:r>
          </w:p>
        </w:tc>
        <w:tc>
          <w:tcPr>
            <w:tcW w:w="1652" w:type="dxa"/>
            <w:shd w:val="clear" w:color="auto" w:fill="FFC000" w:themeFill="accent4"/>
          </w:tcPr>
          <w:p w:rsidR="002151A9" w:rsidRPr="006E4A8E" w:rsidRDefault="002151A9" w:rsidP="006E4A8E">
            <w:pPr>
              <w:jc w:val="center"/>
              <w:rPr>
                <w:rFonts w:ascii="Britannic Bold" w:hAnsi="Britannic Bold"/>
                <w:sz w:val="24"/>
                <w:szCs w:val="24"/>
              </w:rPr>
            </w:pPr>
            <w:r w:rsidRPr="006E4A8E">
              <w:rPr>
                <w:rFonts w:ascii="Britannic Bold" w:hAnsi="Britannic Bold"/>
                <w:sz w:val="24"/>
                <w:szCs w:val="24"/>
              </w:rPr>
              <w:t>WEEK 5</w:t>
            </w:r>
          </w:p>
        </w:tc>
        <w:tc>
          <w:tcPr>
            <w:tcW w:w="1653" w:type="dxa"/>
            <w:shd w:val="clear" w:color="auto" w:fill="FFC000" w:themeFill="accent4"/>
          </w:tcPr>
          <w:p w:rsidR="002151A9" w:rsidRDefault="002151A9" w:rsidP="006E4A8E">
            <w:pPr>
              <w:jc w:val="center"/>
              <w:rPr>
                <w:rFonts w:ascii="Britannic Bold" w:hAnsi="Britannic Bold"/>
                <w:sz w:val="24"/>
                <w:szCs w:val="24"/>
              </w:rPr>
            </w:pPr>
            <w:r w:rsidRPr="006E4A8E">
              <w:rPr>
                <w:rFonts w:ascii="Britannic Bold" w:hAnsi="Britannic Bold"/>
                <w:sz w:val="24"/>
                <w:szCs w:val="24"/>
              </w:rPr>
              <w:t>WEEK 6</w:t>
            </w:r>
          </w:p>
          <w:p w:rsidR="002151A9" w:rsidRPr="006E4A8E" w:rsidRDefault="002151A9" w:rsidP="006E4A8E">
            <w:pPr>
              <w:jc w:val="center"/>
              <w:rPr>
                <w:rFonts w:ascii="Britannic Bold" w:hAnsi="Britannic Bold"/>
                <w:sz w:val="24"/>
                <w:szCs w:val="24"/>
              </w:rPr>
            </w:pPr>
          </w:p>
        </w:tc>
        <w:tc>
          <w:tcPr>
            <w:tcW w:w="1695" w:type="dxa"/>
            <w:shd w:val="clear" w:color="auto" w:fill="FFC000" w:themeFill="accent4"/>
          </w:tcPr>
          <w:p w:rsidR="002151A9" w:rsidRPr="006E4A8E" w:rsidRDefault="002151A9" w:rsidP="006E4A8E">
            <w:pPr>
              <w:jc w:val="center"/>
              <w:rPr>
                <w:rFonts w:ascii="Britannic Bold" w:hAnsi="Britannic Bold"/>
                <w:sz w:val="24"/>
                <w:szCs w:val="24"/>
              </w:rPr>
            </w:pPr>
            <w:r>
              <w:rPr>
                <w:rFonts w:ascii="Britannic Bold" w:hAnsi="Britannic Bold"/>
                <w:sz w:val="24"/>
                <w:szCs w:val="24"/>
              </w:rPr>
              <w:t xml:space="preserve">WEEK 7 </w:t>
            </w:r>
          </w:p>
        </w:tc>
        <w:tc>
          <w:tcPr>
            <w:tcW w:w="1843" w:type="dxa"/>
            <w:shd w:val="clear" w:color="auto" w:fill="FFC000" w:themeFill="accent4"/>
          </w:tcPr>
          <w:p w:rsidR="002151A9" w:rsidRDefault="002151A9" w:rsidP="006E4A8E">
            <w:pPr>
              <w:jc w:val="center"/>
              <w:rPr>
                <w:rFonts w:ascii="Britannic Bold" w:hAnsi="Britannic Bold"/>
                <w:sz w:val="24"/>
                <w:szCs w:val="24"/>
              </w:rPr>
            </w:pPr>
            <w:r>
              <w:rPr>
                <w:rFonts w:ascii="Britannic Bold" w:hAnsi="Britannic Bold"/>
                <w:sz w:val="24"/>
                <w:szCs w:val="24"/>
              </w:rPr>
              <w:t>WEEK 8</w:t>
            </w:r>
          </w:p>
        </w:tc>
      </w:tr>
      <w:tr w:rsidR="002151A9" w:rsidTr="002151A9">
        <w:tc>
          <w:tcPr>
            <w:tcW w:w="2351" w:type="dxa"/>
          </w:tcPr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bookmarkStart w:id="0" w:name="_Hlk171334415"/>
            <w:r w:rsidRPr="004349DC">
              <w:rPr>
                <w:rFonts w:ascii="Tahoma" w:hAnsi="Tahoma" w:cs="Tahoma"/>
                <w:b/>
                <w:sz w:val="20"/>
                <w:szCs w:val="24"/>
              </w:rPr>
              <w:t>GUIDED READING</w:t>
            </w:r>
          </w:p>
          <w:p w:rsidR="002151A9" w:rsidRPr="004349DC" w:rsidRDefault="002151A9" w:rsidP="002151A9">
            <w:pPr>
              <w:rPr>
                <w:rFonts w:ascii="Tahoma" w:hAnsi="Tahoma" w:cs="Tahoma"/>
                <w:b/>
                <w:sz w:val="20"/>
                <w:szCs w:val="24"/>
              </w:rPr>
            </w:pPr>
            <w:r w:rsidRPr="00AD727E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4EF8DDCB" wp14:editId="3C619016">
                  <wp:simplePos x="0" y="0"/>
                  <wp:positionH relativeFrom="column">
                    <wp:posOffset>247240</wp:posOffset>
                  </wp:positionH>
                  <wp:positionV relativeFrom="paragraph">
                    <wp:posOffset>417830</wp:posOffset>
                  </wp:positionV>
                  <wp:extent cx="766800" cy="720000"/>
                  <wp:effectExtent l="0" t="0" r="0" b="444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8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655" w:type="dxa"/>
          </w:tcPr>
          <w:p w:rsidR="002151A9" w:rsidRDefault="002151A9" w:rsidP="002151A9">
            <w:r w:rsidRPr="4F68716E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Arthur and Golden Rope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 xml:space="preserve">Introduction to a new text. 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>Prediction.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>Vocabulary.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>Retrieval.</w:t>
            </w:r>
          </w:p>
        </w:tc>
        <w:tc>
          <w:tcPr>
            <w:tcW w:w="1618" w:type="dxa"/>
          </w:tcPr>
          <w:p w:rsidR="002151A9" w:rsidRPr="00AA7114" w:rsidRDefault="002151A9" w:rsidP="002151A9">
            <w:r w:rsidRPr="4F68716E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Arthur and Golden Rope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>Digging deeper into the text.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>Summarising the main points.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>Comprehension</w:t>
            </w:r>
          </w:p>
        </w:tc>
        <w:tc>
          <w:tcPr>
            <w:tcW w:w="1617" w:type="dxa"/>
          </w:tcPr>
          <w:p w:rsidR="002151A9" w:rsidRDefault="002151A9" w:rsidP="002151A9">
            <w:r w:rsidRPr="4F68716E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 xml:space="preserve">The Escape </w:t>
            </w:r>
            <w:proofErr w:type="gramStart"/>
            <w:r w:rsidRPr="4F68716E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from  Pompeii</w:t>
            </w:r>
            <w:proofErr w:type="gramEnd"/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 xml:space="preserve"> Introduction to a new text. 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>Prediction.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>Vocabulary.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>Retrieval.</w:t>
            </w:r>
          </w:p>
        </w:tc>
        <w:tc>
          <w:tcPr>
            <w:tcW w:w="1651" w:type="dxa"/>
          </w:tcPr>
          <w:p w:rsidR="002151A9" w:rsidRDefault="002151A9" w:rsidP="002151A9">
            <w:r w:rsidRPr="4F68716E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 xml:space="preserve">The Escape </w:t>
            </w:r>
            <w:proofErr w:type="gramStart"/>
            <w:r w:rsidRPr="4F68716E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from  Pompeii</w:t>
            </w:r>
            <w:proofErr w:type="gramEnd"/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 xml:space="preserve"> Digging deeper into the text.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>Summarising the main points.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>Reviewing and comparing.</w:t>
            </w:r>
          </w:p>
        </w:tc>
        <w:tc>
          <w:tcPr>
            <w:tcW w:w="1652" w:type="dxa"/>
          </w:tcPr>
          <w:p w:rsidR="002151A9" w:rsidRDefault="002151A9" w:rsidP="002151A9"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Julius Caesar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Introduction to a new text. 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Prediction.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Vocabulary.</w:t>
            </w:r>
          </w:p>
          <w:p w:rsidR="002151A9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Retrieval.</w:t>
            </w:r>
          </w:p>
        </w:tc>
        <w:tc>
          <w:tcPr>
            <w:tcW w:w="1653" w:type="dxa"/>
          </w:tcPr>
          <w:p w:rsidR="002151A9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Julius Caesar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Digging deeper into the text.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Summarising the main points.</w:t>
            </w:r>
          </w:p>
          <w:p w:rsidR="002151A9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Reviewing and comparing.</w:t>
            </w:r>
          </w:p>
        </w:tc>
        <w:tc>
          <w:tcPr>
            <w:tcW w:w="1695" w:type="dxa"/>
          </w:tcPr>
          <w:p w:rsidR="002151A9" w:rsidRPr="006058B3" w:rsidRDefault="002151A9" w:rsidP="002151A9">
            <w:proofErr w:type="spellStart"/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Pazoom</w:t>
            </w:r>
            <w:proofErr w:type="spellEnd"/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843" w:type="dxa"/>
          </w:tcPr>
          <w:p w:rsidR="002151A9" w:rsidRPr="006058B3" w:rsidRDefault="002151A9" w:rsidP="002151A9">
            <w:proofErr w:type="spellStart"/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Pazoom</w:t>
            </w:r>
            <w:proofErr w:type="spellEnd"/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 xml:space="preserve"> </w:t>
            </w:r>
          </w:p>
        </w:tc>
      </w:tr>
      <w:bookmarkEnd w:id="0"/>
      <w:tr w:rsidR="002151A9" w:rsidTr="002151A9">
        <w:trPr>
          <w:trHeight w:val="1127"/>
        </w:trPr>
        <w:tc>
          <w:tcPr>
            <w:tcW w:w="2351" w:type="dxa"/>
          </w:tcPr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sz w:val="20"/>
                <w:szCs w:val="24"/>
              </w:rPr>
              <w:t>WRITING</w:t>
            </w:r>
          </w:p>
          <w:p w:rsidR="002151A9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AD727E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7BD9D33F" wp14:editId="6E8A1D68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264160</wp:posOffset>
                  </wp:positionV>
                  <wp:extent cx="809625" cy="655320"/>
                  <wp:effectExtent l="0" t="0" r="9525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151A9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2151A9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55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Arthur and Golden Rope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Instructional text writing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To identify features of instructions.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To understand chronological order.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To use imperative verbs.</w:t>
            </w:r>
          </w:p>
        </w:tc>
        <w:tc>
          <w:tcPr>
            <w:tcW w:w="1618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Arthur and Golden Rope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Instructional text writing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To use time adverbials.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To plan instructions.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To use features of instructional writing.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To edit and improve.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17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Arthur and Golden Rope</w:t>
            </w:r>
          </w:p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</w:rPr>
              <w:t>Narrative writing</w:t>
            </w:r>
          </w:p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</w:rPr>
              <w:t xml:space="preserve">To recount the story using drama. </w:t>
            </w:r>
          </w:p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</w:rPr>
              <w:t>To identify features of narrative writing.</w:t>
            </w:r>
          </w:p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</w:rPr>
              <w:t>To understand the structure of narratives.</w:t>
            </w:r>
          </w:p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</w:rPr>
              <w:t xml:space="preserve">To write a character </w:t>
            </w:r>
            <w:proofErr w:type="spellStart"/>
            <w:r w:rsidRPr="4F68716E">
              <w:rPr>
                <w:rFonts w:eastAsiaTheme="minorEastAsia"/>
                <w:b/>
                <w:bCs/>
                <w:sz w:val="18"/>
                <w:szCs w:val="18"/>
              </w:rPr>
              <w:t>decription</w:t>
            </w:r>
            <w:proofErr w:type="spellEnd"/>
            <w:r w:rsidRPr="4F68716E">
              <w:rPr>
                <w:rFonts w:eastAsiaTheme="minorEastAsi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651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Arthur and Golden Rope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Narrative writing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To describe a setting.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To use direct and indirect speech.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To build an atmosphere.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To plan a narrative.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52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Arthur and Golden Rope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Narrative writing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To draft a narrative.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To edit and improve.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To publish a narrative.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To evaluate a narrative. 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53" w:type="dxa"/>
            <w:shd w:val="clear" w:color="auto" w:fill="auto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Arthur and Golden Rope</w:t>
            </w:r>
          </w:p>
          <w:p w:rsidR="002151A9" w:rsidRPr="006058B3" w:rsidRDefault="002151A9" w:rsidP="002151A9">
            <w:pPr>
              <w:spacing w:line="300" w:lineRule="auto"/>
            </w:pPr>
            <w:r w:rsidRPr="4F68716E">
              <w:rPr>
                <w:rFonts w:eastAsiaTheme="minorEastAsia"/>
                <w:sz w:val="18"/>
                <w:szCs w:val="18"/>
              </w:rPr>
              <w:t>Interview</w:t>
            </w:r>
          </w:p>
          <w:p w:rsidR="002151A9" w:rsidRPr="006058B3" w:rsidRDefault="002151A9" w:rsidP="002151A9">
            <w:pPr>
              <w:spacing w:line="300" w:lineRule="auto"/>
              <w:rPr>
                <w:rFonts w:eastAsiaTheme="minorEastAsia"/>
                <w:sz w:val="18"/>
                <w:szCs w:val="18"/>
              </w:rPr>
            </w:pPr>
          </w:p>
          <w:p w:rsidR="002151A9" w:rsidRPr="006058B3" w:rsidRDefault="002151A9" w:rsidP="002151A9">
            <w:pPr>
              <w:spacing w:line="300" w:lineRule="auto"/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To identify the features of an interview.</w:t>
            </w:r>
          </w:p>
          <w:p w:rsidR="002151A9" w:rsidRPr="006058B3" w:rsidRDefault="002151A9" w:rsidP="002151A9">
            <w:pPr>
              <w:spacing w:line="300" w:lineRule="auto"/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To write effective interview questions.</w:t>
            </w:r>
          </w:p>
          <w:p w:rsidR="002151A9" w:rsidRPr="006058B3" w:rsidRDefault="002151A9" w:rsidP="002151A9">
            <w:pPr>
              <w:spacing w:line="300" w:lineRule="auto"/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To gather information through an interview.</w:t>
            </w:r>
          </w:p>
          <w:p w:rsidR="002151A9" w:rsidRPr="006058B3" w:rsidRDefault="002151A9" w:rsidP="002151A9">
            <w:pPr>
              <w:spacing w:line="300" w:lineRule="auto"/>
            </w:pPr>
            <w:r w:rsidRPr="4F68716E">
              <w:rPr>
                <w:rFonts w:eastAsiaTheme="minorEastAsia"/>
                <w:sz w:val="18"/>
                <w:szCs w:val="18"/>
              </w:rPr>
              <w:t>To write information gathered.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95" w:type="dxa"/>
            <w:shd w:val="clear" w:color="auto" w:fill="auto"/>
          </w:tcPr>
          <w:p w:rsidR="002151A9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 xml:space="preserve">Julius </w:t>
            </w:r>
            <w:proofErr w:type="spellStart"/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Ceasar</w:t>
            </w:r>
            <w:proofErr w:type="spellEnd"/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Newspaper reports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-To identify the features of a newspaper report. 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To take on the role of a journalist. 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To use drama. 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To sequence events. 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843" w:type="dxa"/>
          </w:tcPr>
          <w:p w:rsidR="002151A9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 xml:space="preserve">Julius </w:t>
            </w:r>
            <w:proofErr w:type="spellStart"/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Ceasar</w:t>
            </w:r>
            <w:proofErr w:type="spellEnd"/>
          </w:p>
          <w:p w:rsidR="002151A9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 xml:space="preserve">Newspaper reports 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To plan a newspaper report. 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To apply the features of a newspaper report. </w:t>
            </w:r>
          </w:p>
        </w:tc>
      </w:tr>
      <w:tr w:rsidR="002151A9" w:rsidTr="002151A9">
        <w:tc>
          <w:tcPr>
            <w:tcW w:w="2351" w:type="dxa"/>
          </w:tcPr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sz w:val="20"/>
                <w:szCs w:val="24"/>
              </w:rPr>
              <w:lastRenderedPageBreak/>
              <w:t>MATHS</w:t>
            </w:r>
          </w:p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2151A9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AD727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778447F2" wp14:editId="28C902FB">
                  <wp:extent cx="781200" cy="720000"/>
                  <wp:effectExtent l="0" t="0" r="0" b="444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51A9" w:rsidRPr="004349DC" w:rsidRDefault="002151A9" w:rsidP="002151A9">
            <w:pPr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55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Number &amp;Place Value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-to use a number line to represent 1000.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-to represent numbers to 1000.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 to partition numbers up to 1000.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18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Number &amp;Place Value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-to represent numbers up to 10,000. 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-to partition numbers to 10,000</w:t>
            </w:r>
          </w:p>
          <w:p w:rsidR="002151A9" w:rsidRPr="00714D95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</w:t>
            </w:r>
            <w:r w:rsidRPr="4F68716E">
              <w:rPr>
                <w:rFonts w:eastAsiaTheme="minorEastAsia"/>
              </w:rPr>
              <w:t xml:space="preserve"> </w:t>
            </w:r>
            <w:r w:rsidRPr="4F68716E">
              <w:rPr>
                <w:rFonts w:eastAsiaTheme="minorEastAsia"/>
                <w:sz w:val="18"/>
                <w:szCs w:val="18"/>
              </w:rPr>
              <w:t>Flexible partitioning of numbers to 10,000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 Find 1, 10, 100, 1,000 more or less</w:t>
            </w:r>
          </w:p>
        </w:tc>
        <w:tc>
          <w:tcPr>
            <w:tcW w:w="1617" w:type="dxa"/>
          </w:tcPr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Number &amp;Place Value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Pr="00714D95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-Number line to 10,000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-Estimate on a number line to 10,000</w:t>
            </w:r>
          </w:p>
          <w:p w:rsidR="002151A9" w:rsidRPr="00714D95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-Compare numbers to 10,000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 Order numbers to 10,000</w:t>
            </w:r>
          </w:p>
        </w:tc>
        <w:tc>
          <w:tcPr>
            <w:tcW w:w="1651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Number &amp;Place Value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714D95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-Roman numerals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 -Round to the nearest 10</w:t>
            </w:r>
          </w:p>
          <w:p w:rsidR="002151A9" w:rsidRPr="00714D95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-Round to the nearest 100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-Round to the nearest 1,000</w:t>
            </w:r>
          </w:p>
        </w:tc>
        <w:tc>
          <w:tcPr>
            <w:tcW w:w="1652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Number &amp;Place Value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</w:t>
            </w:r>
            <w:r w:rsidRPr="4F68716E">
              <w:rPr>
                <w:rFonts w:eastAsiaTheme="minorEastAsia"/>
              </w:rPr>
              <w:t xml:space="preserve"> </w:t>
            </w:r>
            <w:r w:rsidRPr="4F68716E">
              <w:rPr>
                <w:rFonts w:eastAsiaTheme="minorEastAsia"/>
                <w:sz w:val="18"/>
                <w:szCs w:val="18"/>
              </w:rPr>
              <w:t>Round to the nearest 10, 100 or 1,000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</w:t>
            </w:r>
            <w:r w:rsidRPr="4F68716E">
              <w:rPr>
                <w:rFonts w:eastAsiaTheme="minorEastAsia"/>
              </w:rPr>
              <w:t xml:space="preserve"> </w:t>
            </w:r>
            <w:r w:rsidRPr="4F68716E">
              <w:rPr>
                <w:rFonts w:eastAsiaTheme="minorEastAsia"/>
                <w:sz w:val="18"/>
                <w:szCs w:val="18"/>
              </w:rPr>
              <w:t>Add and subtract 1s, 10s, 100s and 1,000s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</w:t>
            </w:r>
            <w:r w:rsidRPr="4F68716E">
              <w:rPr>
                <w:rFonts w:eastAsiaTheme="minorEastAsia"/>
              </w:rPr>
              <w:t xml:space="preserve"> </w:t>
            </w:r>
            <w:r w:rsidRPr="4F68716E">
              <w:rPr>
                <w:rFonts w:eastAsiaTheme="minorEastAsia"/>
                <w:sz w:val="18"/>
                <w:szCs w:val="18"/>
              </w:rPr>
              <w:t>Add up to two 4-digit numbers - no exchange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</w:t>
            </w:r>
            <w:r w:rsidRPr="4F68716E">
              <w:rPr>
                <w:rFonts w:eastAsiaTheme="minorEastAsia"/>
              </w:rPr>
              <w:t xml:space="preserve"> </w:t>
            </w:r>
            <w:r w:rsidRPr="4F68716E">
              <w:rPr>
                <w:rFonts w:eastAsiaTheme="minorEastAsia"/>
                <w:sz w:val="18"/>
                <w:szCs w:val="18"/>
              </w:rPr>
              <w:t>Add two 4-digit numbers - one exchange</w:t>
            </w:r>
          </w:p>
        </w:tc>
        <w:tc>
          <w:tcPr>
            <w:tcW w:w="1653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Addition &amp; Subtraction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</w:t>
            </w:r>
            <w:r w:rsidRPr="4F68716E">
              <w:rPr>
                <w:rFonts w:eastAsiaTheme="minorEastAsia"/>
              </w:rPr>
              <w:t xml:space="preserve"> </w:t>
            </w:r>
            <w:r w:rsidRPr="4F68716E">
              <w:rPr>
                <w:rFonts w:eastAsiaTheme="minorEastAsia"/>
                <w:sz w:val="18"/>
                <w:szCs w:val="18"/>
              </w:rPr>
              <w:t>Add two 4-digit numbers - more than one exchange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</w:t>
            </w:r>
            <w:r w:rsidRPr="4F68716E">
              <w:rPr>
                <w:rFonts w:eastAsiaTheme="minorEastAsia"/>
              </w:rPr>
              <w:t xml:space="preserve"> </w:t>
            </w:r>
            <w:r w:rsidRPr="4F68716E">
              <w:rPr>
                <w:rFonts w:eastAsiaTheme="minorEastAsia"/>
                <w:sz w:val="18"/>
                <w:szCs w:val="18"/>
              </w:rPr>
              <w:t>Subtract two 4-digit numbers - no exchange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</w:t>
            </w:r>
            <w:r w:rsidRPr="4F68716E">
              <w:rPr>
                <w:rFonts w:eastAsiaTheme="minorEastAsia"/>
              </w:rPr>
              <w:t xml:space="preserve"> </w:t>
            </w:r>
            <w:r w:rsidRPr="4F68716E">
              <w:rPr>
                <w:rFonts w:eastAsiaTheme="minorEastAsia"/>
                <w:sz w:val="18"/>
                <w:szCs w:val="18"/>
              </w:rPr>
              <w:t>Subtract two 4-digit numbers - one exchange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</w:t>
            </w:r>
            <w:r w:rsidRPr="4F68716E">
              <w:rPr>
                <w:rFonts w:eastAsiaTheme="minorEastAsia"/>
              </w:rPr>
              <w:t xml:space="preserve"> </w:t>
            </w:r>
            <w:r w:rsidRPr="4F68716E">
              <w:rPr>
                <w:rFonts w:eastAsiaTheme="minorEastAsia"/>
                <w:sz w:val="18"/>
                <w:szCs w:val="18"/>
              </w:rPr>
              <w:t>Subtract two 4-digit numbers - more than one exchange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95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Addition &amp; Subtraction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 - Efficient subtraction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</w:t>
            </w:r>
            <w:r w:rsidRPr="4F68716E">
              <w:rPr>
                <w:rFonts w:eastAsiaTheme="minorEastAsia"/>
              </w:rPr>
              <w:t xml:space="preserve"> </w:t>
            </w:r>
            <w:r w:rsidRPr="4F68716E">
              <w:rPr>
                <w:rFonts w:eastAsiaTheme="minorEastAsia"/>
                <w:sz w:val="18"/>
                <w:szCs w:val="18"/>
              </w:rPr>
              <w:t>Estimate answers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</w:t>
            </w:r>
            <w:r w:rsidRPr="4F68716E">
              <w:rPr>
                <w:rFonts w:eastAsiaTheme="minorEastAsia"/>
              </w:rPr>
              <w:t xml:space="preserve"> </w:t>
            </w:r>
            <w:r w:rsidRPr="4F68716E">
              <w:rPr>
                <w:rFonts w:eastAsiaTheme="minorEastAsia"/>
                <w:sz w:val="18"/>
                <w:szCs w:val="18"/>
              </w:rPr>
              <w:t>Checking strategies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</w:t>
            </w:r>
            <w:r w:rsidRPr="4F68716E">
              <w:rPr>
                <w:rFonts w:eastAsiaTheme="minorEastAsia"/>
              </w:rPr>
              <w:t xml:space="preserve"> </w:t>
            </w:r>
            <w:r w:rsidRPr="4F68716E">
              <w:rPr>
                <w:rFonts w:eastAsiaTheme="minorEastAsia"/>
                <w:sz w:val="18"/>
                <w:szCs w:val="18"/>
              </w:rPr>
              <w:t>What is area?</w:t>
            </w:r>
          </w:p>
        </w:tc>
        <w:tc>
          <w:tcPr>
            <w:tcW w:w="1843" w:type="dxa"/>
          </w:tcPr>
          <w:p w:rsidR="002151A9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 xml:space="preserve">Measurement – area </w:t>
            </w:r>
          </w:p>
          <w:p w:rsidR="002151A9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-Count squares 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-Find the area of an irregular shape. 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 compare area</w:t>
            </w:r>
          </w:p>
          <w:p w:rsidR="002151A9" w:rsidRPr="006D6402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- consolidation </w:t>
            </w:r>
          </w:p>
        </w:tc>
      </w:tr>
      <w:tr w:rsidR="002151A9" w:rsidRPr="00E14D2A" w:rsidTr="002151A9">
        <w:tc>
          <w:tcPr>
            <w:tcW w:w="2351" w:type="dxa"/>
          </w:tcPr>
          <w:p w:rsidR="002151A9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>
              <w:rPr>
                <w:rFonts w:ascii="Tahoma" w:hAnsi="Tahoma" w:cs="Tahoma"/>
                <w:b/>
                <w:sz w:val="20"/>
                <w:szCs w:val="24"/>
              </w:rPr>
              <w:t>EGPS</w:t>
            </w:r>
          </w:p>
          <w:p w:rsidR="002151A9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08969C99" wp14:editId="15024737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154940</wp:posOffset>
                  </wp:positionV>
                  <wp:extent cx="999450" cy="666433"/>
                  <wp:effectExtent l="0" t="0" r="0" b="635"/>
                  <wp:wrapSquare wrapText="bothSides"/>
                  <wp:docPr id="12" name="Picture 12" descr="Punctuation Pyramid Display Poster - KS2 Resources - Twink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unctuation Pyramid Display Poster - KS2 Resources - Twink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97" t="14921" r="68413" b="50152"/>
                          <a:stretch/>
                        </pic:blipFill>
                        <pic:spPr bwMode="auto">
                          <a:xfrm>
                            <a:off x="0" y="0"/>
                            <a:ext cx="999450" cy="666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2151A9" w:rsidRDefault="002151A9" w:rsidP="002151A9">
            <w:pPr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2151A9" w:rsidRPr="004349DC" w:rsidRDefault="002151A9" w:rsidP="002151A9">
            <w:pPr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55" w:type="dxa"/>
          </w:tcPr>
          <w:p w:rsidR="002151A9" w:rsidRPr="002151A9" w:rsidRDefault="002151A9" w:rsidP="002151A9">
            <w:r w:rsidRPr="002151A9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 xml:space="preserve">Review and Revise </w:t>
            </w:r>
          </w:p>
          <w:p w:rsidR="002151A9" w:rsidRPr="002151A9" w:rsidRDefault="002151A9" w:rsidP="002151A9">
            <w:r w:rsidRPr="002151A9">
              <w:rPr>
                <w:rFonts w:ascii="Calibri" w:eastAsia="Calibri" w:hAnsi="Calibri" w:cs="Calibri"/>
                <w:sz w:val="18"/>
                <w:szCs w:val="18"/>
              </w:rPr>
              <w:t>-Review common and proper nouns</w:t>
            </w:r>
          </w:p>
          <w:p w:rsidR="002151A9" w:rsidRDefault="002151A9" w:rsidP="002151A9">
            <w:r w:rsidRPr="002151A9">
              <w:rPr>
                <w:rFonts w:ascii="Calibri" w:eastAsia="Calibri" w:hAnsi="Calibri" w:cs="Calibr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1618" w:type="dxa"/>
          </w:tcPr>
          <w:p w:rsidR="002151A9" w:rsidRPr="002151A9" w:rsidRDefault="002151A9" w:rsidP="002151A9">
            <w:r w:rsidRPr="002151A9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 xml:space="preserve">Review and Revise </w:t>
            </w:r>
          </w:p>
          <w:p w:rsidR="002151A9" w:rsidRPr="002151A9" w:rsidRDefault="002151A9" w:rsidP="002151A9">
            <w:r w:rsidRPr="002151A9">
              <w:rPr>
                <w:rFonts w:ascii="Calibri" w:eastAsia="Calibri" w:hAnsi="Calibri" w:cs="Calibri"/>
                <w:sz w:val="18"/>
                <w:szCs w:val="18"/>
              </w:rPr>
              <w:t xml:space="preserve">-Revise vowels and consonants, </w:t>
            </w:r>
          </w:p>
          <w:p w:rsidR="002151A9" w:rsidRPr="002151A9" w:rsidRDefault="002151A9" w:rsidP="002151A9">
            <w:r w:rsidRPr="002151A9">
              <w:rPr>
                <w:rFonts w:ascii="Calibri" w:eastAsia="Calibri" w:hAnsi="Calibri" w:cs="Calibri"/>
                <w:sz w:val="18"/>
                <w:szCs w:val="18"/>
              </w:rPr>
              <w:t>selecting the determiner ‘a’ or ‘an’ appropriately.</w:t>
            </w:r>
          </w:p>
        </w:tc>
        <w:tc>
          <w:tcPr>
            <w:tcW w:w="1617" w:type="dxa"/>
          </w:tcPr>
          <w:p w:rsidR="002151A9" w:rsidRPr="002151A9" w:rsidRDefault="002151A9" w:rsidP="002151A9">
            <w:r w:rsidRPr="002151A9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 xml:space="preserve">2Sentence structures </w:t>
            </w:r>
          </w:p>
          <w:p w:rsidR="002151A9" w:rsidRPr="002151A9" w:rsidRDefault="002151A9" w:rsidP="002151A9">
            <w:r w:rsidRPr="002151A9">
              <w:rPr>
                <w:rFonts w:ascii="Calibri" w:eastAsia="Calibri" w:hAnsi="Calibri" w:cs="Calibri"/>
                <w:sz w:val="18"/>
                <w:szCs w:val="18"/>
              </w:rPr>
              <w:t xml:space="preserve">-Identify a range of sentence structures, including some which include subordination; revise the role of conjunctions. </w:t>
            </w:r>
          </w:p>
        </w:tc>
        <w:tc>
          <w:tcPr>
            <w:tcW w:w="1651" w:type="dxa"/>
          </w:tcPr>
          <w:p w:rsidR="002151A9" w:rsidRDefault="002151A9" w:rsidP="002151A9">
            <w:r w:rsidRPr="4F68716E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Tenses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 xml:space="preserve">-Revise the present perfect and past perfect tenses. </w:t>
            </w:r>
          </w:p>
        </w:tc>
        <w:tc>
          <w:tcPr>
            <w:tcW w:w="1652" w:type="dxa"/>
          </w:tcPr>
          <w:p w:rsidR="002151A9" w:rsidRDefault="002151A9" w:rsidP="002151A9">
            <w:r w:rsidRPr="4F68716E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 xml:space="preserve"> Speech Punctuation 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>-Use inverted commas (and commas) to indicate direct speech.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1653" w:type="dxa"/>
          </w:tcPr>
          <w:p w:rsidR="002151A9" w:rsidRDefault="002151A9" w:rsidP="002151A9">
            <w:r w:rsidRPr="4F68716E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 xml:space="preserve">Suffixes 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>-</w:t>
            </w:r>
            <w:proofErr w:type="spellStart"/>
            <w:r w:rsidRPr="4F68716E">
              <w:rPr>
                <w:rFonts w:ascii="Calibri" w:eastAsia="Calibri" w:hAnsi="Calibri" w:cs="Calibri"/>
                <w:sz w:val="18"/>
                <w:szCs w:val="18"/>
              </w:rPr>
              <w:t>ation</w:t>
            </w:r>
            <w:proofErr w:type="spellEnd"/>
            <w:r w:rsidRPr="4F68716E">
              <w:rPr>
                <w:rFonts w:ascii="Calibri" w:eastAsia="Calibri" w:hAnsi="Calibri" w:cs="Calibri"/>
                <w:sz w:val="18"/>
                <w:szCs w:val="18"/>
              </w:rPr>
              <w:t xml:space="preserve"> and -</w:t>
            </w:r>
            <w:proofErr w:type="spellStart"/>
            <w:r w:rsidRPr="4F68716E">
              <w:rPr>
                <w:rFonts w:ascii="Calibri" w:eastAsia="Calibri" w:hAnsi="Calibri" w:cs="Calibri"/>
                <w:sz w:val="18"/>
                <w:szCs w:val="18"/>
              </w:rPr>
              <w:t>sion</w:t>
            </w:r>
            <w:proofErr w:type="spellEnd"/>
            <w:r w:rsidRPr="4F68716E">
              <w:rPr>
                <w:rFonts w:ascii="Calibri" w:eastAsia="Calibri" w:hAnsi="Calibri" w:cs="Calibri"/>
                <w:sz w:val="18"/>
                <w:szCs w:val="18"/>
              </w:rPr>
              <w:t xml:space="preserve"> e.g. </w:t>
            </w:r>
            <w:r w:rsidRPr="4F68716E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admiration, decision.</w:t>
            </w:r>
          </w:p>
        </w:tc>
        <w:tc>
          <w:tcPr>
            <w:tcW w:w="1695" w:type="dxa"/>
          </w:tcPr>
          <w:p w:rsidR="002151A9" w:rsidRDefault="002151A9" w:rsidP="002151A9">
            <w:r w:rsidRPr="4F68716E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 xml:space="preserve">Standard English 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>-Revise the correct use of subject/verb agreement to conform to Standard English.</w:t>
            </w:r>
          </w:p>
        </w:tc>
        <w:tc>
          <w:tcPr>
            <w:tcW w:w="1843" w:type="dxa"/>
          </w:tcPr>
          <w:p w:rsidR="002151A9" w:rsidRDefault="002151A9" w:rsidP="002151A9">
            <w:r w:rsidRPr="4F68716E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 xml:space="preserve">Standard English 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>-Revise the correct use of subject/verb agreement to conform to Standard English.</w:t>
            </w:r>
          </w:p>
        </w:tc>
      </w:tr>
      <w:tr w:rsidR="002151A9" w:rsidTr="002151A9">
        <w:tc>
          <w:tcPr>
            <w:tcW w:w="2351" w:type="dxa"/>
          </w:tcPr>
          <w:p w:rsidR="002151A9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>
              <w:rPr>
                <w:rFonts w:ascii="Tahoma" w:hAnsi="Tahoma" w:cs="Tahoma"/>
                <w:b/>
                <w:sz w:val="20"/>
                <w:szCs w:val="24"/>
              </w:rPr>
              <w:t xml:space="preserve">French </w:t>
            </w:r>
          </w:p>
          <w:p w:rsidR="002151A9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39F290C" wp14:editId="7BF67491">
                  <wp:simplePos x="0" y="0"/>
                  <wp:positionH relativeFrom="column">
                    <wp:posOffset>356235</wp:posOffset>
                  </wp:positionH>
                  <wp:positionV relativeFrom="paragraph">
                    <wp:posOffset>57785</wp:posOffset>
                  </wp:positionV>
                  <wp:extent cx="666750" cy="457835"/>
                  <wp:effectExtent l="0" t="0" r="0" b="0"/>
                  <wp:wrapTight wrapText="bothSides">
                    <wp:wrapPolygon edited="0">
                      <wp:start x="0" y="0"/>
                      <wp:lineTo x="0" y="20671"/>
                      <wp:lineTo x="20983" y="20671"/>
                      <wp:lineTo x="20983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00" t="30760" r="85922" b="60833"/>
                          <a:stretch/>
                        </pic:blipFill>
                        <pic:spPr bwMode="auto">
                          <a:xfrm>
                            <a:off x="0" y="0"/>
                            <a:ext cx="666750" cy="457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151A9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2151A9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2151A9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55" w:type="dxa"/>
          </w:tcPr>
          <w:p w:rsidR="002151A9" w:rsidRDefault="002151A9" w:rsidP="002151A9">
            <w:r w:rsidRPr="4F68716E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 xml:space="preserve">Revise </w:t>
            </w:r>
            <w:proofErr w:type="gramStart"/>
            <w:r w:rsidRPr="4F68716E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an</w:t>
            </w:r>
            <w:proofErr w:type="gramEnd"/>
            <w:r w:rsidRPr="4F68716E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 xml:space="preserve"> recall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 xml:space="preserve">-To revise prior knowledge. </w:t>
            </w:r>
          </w:p>
        </w:tc>
        <w:tc>
          <w:tcPr>
            <w:tcW w:w="1618" w:type="dxa"/>
          </w:tcPr>
          <w:p w:rsidR="002151A9" w:rsidRDefault="002151A9" w:rsidP="002151A9">
            <w:r w:rsidRPr="4F68716E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Transport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>-To recognise the phrases for modes of transport and say how I get to school.</w:t>
            </w:r>
          </w:p>
        </w:tc>
        <w:tc>
          <w:tcPr>
            <w:tcW w:w="1617" w:type="dxa"/>
          </w:tcPr>
          <w:p w:rsidR="002151A9" w:rsidRDefault="002151A9" w:rsidP="002151A9">
            <w:r w:rsidRPr="4F68716E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Travel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>- To locate some countries where French is spoken and say their names and where I’d like to go.</w:t>
            </w:r>
          </w:p>
        </w:tc>
        <w:tc>
          <w:tcPr>
            <w:tcW w:w="1651" w:type="dxa"/>
          </w:tcPr>
          <w:p w:rsidR="002151A9" w:rsidRDefault="002151A9" w:rsidP="002151A9">
            <w:r w:rsidRPr="4F68716E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Travel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 xml:space="preserve">-To say what the weather is like. </w:t>
            </w:r>
          </w:p>
        </w:tc>
        <w:tc>
          <w:tcPr>
            <w:tcW w:w="1652" w:type="dxa"/>
          </w:tcPr>
          <w:p w:rsidR="002151A9" w:rsidRDefault="002151A9" w:rsidP="002151A9">
            <w:r w:rsidRPr="4F68716E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>Travel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 xml:space="preserve">-To say what the weather is like. </w:t>
            </w:r>
          </w:p>
        </w:tc>
        <w:tc>
          <w:tcPr>
            <w:tcW w:w="1653" w:type="dxa"/>
          </w:tcPr>
          <w:p w:rsidR="002151A9" w:rsidRDefault="002151A9" w:rsidP="002151A9">
            <w:r w:rsidRPr="4F68716E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 xml:space="preserve">Days </w:t>
            </w:r>
          </w:p>
          <w:p w:rsidR="002151A9" w:rsidRDefault="002151A9" w:rsidP="002151A9">
            <w:r w:rsidRPr="4F68716E">
              <w:rPr>
                <w:rFonts w:ascii="Calibri" w:eastAsia="Calibri" w:hAnsi="Calibri" w:cs="Calibri"/>
                <w:sz w:val="18"/>
                <w:szCs w:val="18"/>
              </w:rPr>
              <w:t xml:space="preserve">-To know the days of the week. </w:t>
            </w:r>
          </w:p>
        </w:tc>
        <w:tc>
          <w:tcPr>
            <w:tcW w:w="1695" w:type="dxa"/>
          </w:tcPr>
          <w:p w:rsidR="002151A9" w:rsidRDefault="002151A9" w:rsidP="002151A9">
            <w:r w:rsidRPr="4F68716E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 xml:space="preserve">Foods and Toys </w:t>
            </w:r>
            <w:r>
              <w:br/>
            </w:r>
            <w:r w:rsidRPr="4F68716E">
              <w:rPr>
                <w:rFonts w:ascii="Calibri" w:eastAsia="Calibri" w:hAnsi="Calibri" w:cs="Calibri"/>
                <w:sz w:val="18"/>
                <w:szCs w:val="18"/>
              </w:rPr>
              <w:t>-To express likes and dislikes of food and toys.</w:t>
            </w:r>
          </w:p>
        </w:tc>
        <w:tc>
          <w:tcPr>
            <w:tcW w:w="1843" w:type="dxa"/>
          </w:tcPr>
          <w:p w:rsidR="002151A9" w:rsidRDefault="002151A9" w:rsidP="002151A9">
            <w:r w:rsidRPr="4F68716E">
              <w:rPr>
                <w:rFonts w:ascii="Calibri" w:eastAsia="Calibri" w:hAnsi="Calibri" w:cs="Calibri"/>
                <w:b/>
                <w:bCs/>
                <w:sz w:val="18"/>
                <w:szCs w:val="18"/>
                <w:u w:val="single"/>
              </w:rPr>
              <w:t xml:space="preserve">Foods and Toys </w:t>
            </w:r>
            <w:r>
              <w:br/>
            </w:r>
            <w:r w:rsidRPr="4F68716E">
              <w:rPr>
                <w:rFonts w:ascii="Calibri" w:eastAsia="Calibri" w:hAnsi="Calibri" w:cs="Calibri"/>
                <w:sz w:val="18"/>
                <w:szCs w:val="18"/>
              </w:rPr>
              <w:t>-To express likes and dislikes of food and toys.</w:t>
            </w:r>
          </w:p>
        </w:tc>
      </w:tr>
      <w:tr w:rsidR="002151A9" w:rsidTr="002151A9">
        <w:trPr>
          <w:trHeight w:val="978"/>
        </w:trPr>
        <w:tc>
          <w:tcPr>
            <w:tcW w:w="2351" w:type="dxa"/>
          </w:tcPr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sz w:val="20"/>
                <w:szCs w:val="24"/>
              </w:rPr>
              <w:t>RE</w:t>
            </w:r>
          </w:p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noProof/>
                <w:sz w:val="20"/>
                <w:szCs w:val="24"/>
              </w:rPr>
              <w:drawing>
                <wp:anchor distT="0" distB="0" distL="114300" distR="114300" simplePos="0" relativeHeight="251718656" behindDoc="0" locked="0" layoutInCell="1" allowOverlap="1" wp14:anchorId="1E4C20A8" wp14:editId="698D9DCD">
                  <wp:simplePos x="0" y="0"/>
                  <wp:positionH relativeFrom="column">
                    <wp:posOffset>424180</wp:posOffset>
                  </wp:positionH>
                  <wp:positionV relativeFrom="paragraph">
                    <wp:posOffset>38100</wp:posOffset>
                  </wp:positionV>
                  <wp:extent cx="523875" cy="523875"/>
                  <wp:effectExtent l="0" t="0" r="9525" b="9525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2151A9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2151A9" w:rsidRDefault="002151A9" w:rsidP="002151A9">
            <w:pPr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55" w:type="dxa"/>
            <w:shd w:val="clear" w:color="auto" w:fill="auto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Christianity - Creation and Fall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According to the Bible, how was the world created?</w:t>
            </w:r>
          </w:p>
        </w:tc>
        <w:tc>
          <w:tcPr>
            <w:tcW w:w="1618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Christianity - Creation and Fall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What can we learn about God from the Creation story?</w:t>
            </w: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Pr="006D6402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17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Christianity - Creation and Fall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How should we care for God’s creation?</w:t>
            </w:r>
          </w:p>
        </w:tc>
        <w:tc>
          <w:tcPr>
            <w:tcW w:w="1651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Christianity - Creation and Fall</w:t>
            </w:r>
          </w:p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</w:p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What might be important in the Creation story for Christians living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today?</w:t>
            </w:r>
          </w:p>
        </w:tc>
        <w:tc>
          <w:tcPr>
            <w:tcW w:w="1652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Christianity - Creation and Fall</w:t>
            </w:r>
          </w:p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Are humans good?</w:t>
            </w:r>
          </w:p>
        </w:tc>
        <w:tc>
          <w:tcPr>
            <w:tcW w:w="1653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Christianity - Creation and Fall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How do the Ten Commandments influence Christian </w:t>
            </w:r>
            <w:proofErr w:type="gramStart"/>
            <w:r w:rsidRPr="4F68716E">
              <w:rPr>
                <w:rFonts w:eastAsiaTheme="minorEastAsia"/>
                <w:sz w:val="18"/>
                <w:szCs w:val="18"/>
              </w:rPr>
              <w:t>lives</w:t>
            </w:r>
            <w:proofErr w:type="gramEnd"/>
            <w:r w:rsidRPr="4F68716E">
              <w:rPr>
                <w:rFonts w:eastAsiaTheme="minorEastAsia"/>
                <w:sz w:val="18"/>
                <w:szCs w:val="18"/>
              </w:rPr>
              <w:t>?</w:t>
            </w:r>
          </w:p>
        </w:tc>
        <w:tc>
          <w:tcPr>
            <w:tcW w:w="1695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Christianity - Creation and Fall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Creation Story art work.</w:t>
            </w:r>
          </w:p>
        </w:tc>
        <w:tc>
          <w:tcPr>
            <w:tcW w:w="1843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Christianity - Creation and Fall</w:t>
            </w:r>
          </w:p>
          <w:p w:rsidR="002151A9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</w:p>
          <w:p w:rsidR="002151A9" w:rsidRPr="00C34865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Consolidation </w:t>
            </w:r>
          </w:p>
        </w:tc>
      </w:tr>
      <w:tr w:rsidR="002151A9" w:rsidTr="002151A9">
        <w:trPr>
          <w:trHeight w:val="978"/>
        </w:trPr>
        <w:tc>
          <w:tcPr>
            <w:tcW w:w="2351" w:type="dxa"/>
          </w:tcPr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>
              <w:rPr>
                <w:rFonts w:ascii="Tahoma" w:hAnsi="Tahoma" w:cs="Tahoma"/>
                <w:b/>
                <w:sz w:val="20"/>
                <w:szCs w:val="24"/>
              </w:rPr>
              <w:lastRenderedPageBreak/>
              <w:t xml:space="preserve">Spirituality </w:t>
            </w:r>
          </w:p>
        </w:tc>
        <w:tc>
          <w:tcPr>
            <w:tcW w:w="1655" w:type="dxa"/>
            <w:shd w:val="clear" w:color="auto" w:fill="auto"/>
          </w:tcPr>
          <w:p w:rsidR="002151A9" w:rsidRPr="4F68716E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618" w:type="dxa"/>
          </w:tcPr>
          <w:p w:rsidR="002151A9" w:rsidRPr="4F68716E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 xml:space="preserve">Spirituality </w:t>
            </w:r>
          </w:p>
        </w:tc>
        <w:tc>
          <w:tcPr>
            <w:tcW w:w="1617" w:type="dxa"/>
          </w:tcPr>
          <w:p w:rsidR="002151A9" w:rsidRPr="4F68716E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651" w:type="dxa"/>
          </w:tcPr>
          <w:p w:rsidR="002151A9" w:rsidRPr="4F68716E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652" w:type="dxa"/>
          </w:tcPr>
          <w:p w:rsidR="002151A9" w:rsidRPr="4F68716E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 xml:space="preserve">Spirituality </w:t>
            </w:r>
          </w:p>
        </w:tc>
        <w:tc>
          <w:tcPr>
            <w:tcW w:w="1653" w:type="dxa"/>
          </w:tcPr>
          <w:p w:rsidR="002151A9" w:rsidRPr="4F68716E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695" w:type="dxa"/>
          </w:tcPr>
          <w:p w:rsidR="002151A9" w:rsidRPr="4F68716E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843" w:type="dxa"/>
          </w:tcPr>
          <w:p w:rsidR="002151A9" w:rsidRPr="4F68716E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</w:p>
        </w:tc>
      </w:tr>
      <w:tr w:rsidR="002151A9" w:rsidTr="002151A9">
        <w:tc>
          <w:tcPr>
            <w:tcW w:w="2351" w:type="dxa"/>
          </w:tcPr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sz w:val="20"/>
                <w:szCs w:val="24"/>
              </w:rPr>
              <w:t>HISTORY &amp;</w:t>
            </w:r>
          </w:p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sz w:val="20"/>
                <w:szCs w:val="24"/>
              </w:rPr>
              <w:t>GEOGRAPHY</w:t>
            </w:r>
          </w:p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AD727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8D5EA7D" wp14:editId="51919AB2">
                  <wp:extent cx="1058400" cy="720000"/>
                  <wp:effectExtent l="0" t="0" r="8890" b="444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84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5" w:type="dxa"/>
          </w:tcPr>
          <w:p w:rsidR="002151A9" w:rsidRPr="00A7729D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The Romans</w:t>
            </w:r>
          </w:p>
          <w:p w:rsidR="002151A9" w:rsidRPr="00A7729D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LI: To understand why the Romans invaded Britain.</w:t>
            </w:r>
          </w:p>
        </w:tc>
        <w:tc>
          <w:tcPr>
            <w:tcW w:w="1618" w:type="dxa"/>
          </w:tcPr>
          <w:p w:rsidR="002151A9" w:rsidRPr="00A7729D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The Romans</w:t>
            </w:r>
          </w:p>
          <w:p w:rsidR="002151A9" w:rsidRPr="00A7729D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color w:val="333333"/>
                <w:sz w:val="18"/>
                <w:szCs w:val="18"/>
              </w:rPr>
              <w:t>-</w:t>
            </w:r>
            <w:r w:rsidRPr="4F68716E">
              <w:rPr>
                <w:rFonts w:eastAsiaTheme="minorEastAsia"/>
              </w:rPr>
              <w:t xml:space="preserve"> </w:t>
            </w:r>
            <w:r w:rsidRPr="4F68716E">
              <w:rPr>
                <w:rFonts w:eastAsiaTheme="minorEastAsia"/>
                <w:color w:val="333333"/>
                <w:sz w:val="18"/>
                <w:szCs w:val="18"/>
              </w:rPr>
              <w:t xml:space="preserve"> To explore the qualities needed to be a Roman soldier.</w:t>
            </w:r>
          </w:p>
        </w:tc>
        <w:tc>
          <w:tcPr>
            <w:tcW w:w="1617" w:type="dxa"/>
          </w:tcPr>
          <w:p w:rsidR="002151A9" w:rsidRPr="00A7729D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The Romans</w:t>
            </w:r>
          </w:p>
          <w:p w:rsidR="002151A9" w:rsidRPr="00A7729D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color w:val="333333"/>
                <w:sz w:val="18"/>
                <w:szCs w:val="18"/>
              </w:rPr>
              <w:t>-To learn about Boudicca and her rebellion against the Romans.</w:t>
            </w:r>
          </w:p>
        </w:tc>
        <w:tc>
          <w:tcPr>
            <w:tcW w:w="1651" w:type="dxa"/>
          </w:tcPr>
          <w:p w:rsidR="002151A9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The Romans</w:t>
            </w:r>
          </w:p>
          <w:p w:rsidR="002151A9" w:rsidRPr="004B410C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-To find out why Julius Caesar was an important leader.</w:t>
            </w:r>
          </w:p>
        </w:tc>
        <w:tc>
          <w:tcPr>
            <w:tcW w:w="1652" w:type="dxa"/>
          </w:tcPr>
          <w:p w:rsidR="002151A9" w:rsidRPr="00A7729D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The Romans</w:t>
            </w:r>
          </w:p>
          <w:p w:rsidR="002151A9" w:rsidRPr="004B410C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color w:val="333333"/>
                <w:sz w:val="18"/>
                <w:szCs w:val="18"/>
              </w:rPr>
              <w:t>-To understand how Celtic people lived.</w:t>
            </w:r>
          </w:p>
        </w:tc>
        <w:tc>
          <w:tcPr>
            <w:tcW w:w="1653" w:type="dxa"/>
          </w:tcPr>
          <w:p w:rsidR="002151A9" w:rsidRPr="00A7729D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The Romans</w:t>
            </w:r>
          </w:p>
          <w:p w:rsidR="002151A9" w:rsidRPr="00A7729D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color w:val="333333"/>
                <w:sz w:val="18"/>
                <w:szCs w:val="18"/>
                <w:lang w:eastAsia="en-GB"/>
              </w:rPr>
              <w:t>-To explain the impact Romans had on Britain.</w:t>
            </w:r>
          </w:p>
        </w:tc>
        <w:tc>
          <w:tcPr>
            <w:tcW w:w="1695" w:type="dxa"/>
          </w:tcPr>
          <w:p w:rsidR="002151A9" w:rsidRPr="00A7729D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The Romans</w:t>
            </w:r>
          </w:p>
          <w:p w:rsidR="002151A9" w:rsidRPr="004B410C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-consolidation </w:t>
            </w:r>
          </w:p>
        </w:tc>
        <w:tc>
          <w:tcPr>
            <w:tcW w:w="1843" w:type="dxa"/>
          </w:tcPr>
          <w:p w:rsidR="002151A9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 xml:space="preserve">The Romans </w:t>
            </w:r>
          </w:p>
          <w:p w:rsidR="002151A9" w:rsidRPr="004B410C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-consolidation</w:t>
            </w:r>
          </w:p>
        </w:tc>
      </w:tr>
      <w:tr w:rsidR="002151A9" w:rsidTr="002151A9">
        <w:trPr>
          <w:trHeight w:val="1311"/>
        </w:trPr>
        <w:tc>
          <w:tcPr>
            <w:tcW w:w="2351" w:type="dxa"/>
          </w:tcPr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sz w:val="20"/>
                <w:szCs w:val="24"/>
              </w:rPr>
              <w:t>PE</w:t>
            </w:r>
          </w:p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noProof/>
                <w:sz w:val="20"/>
              </w:rPr>
            </w:pPr>
          </w:p>
          <w:p w:rsidR="002151A9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AD727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D304CE9" wp14:editId="01035493">
                  <wp:extent cx="799200" cy="720000"/>
                  <wp:effectExtent l="0" t="0" r="127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55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Football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 To run onto the ball to receive it.</w:t>
            </w:r>
          </w:p>
        </w:tc>
        <w:tc>
          <w:tcPr>
            <w:tcW w:w="1618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Football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 To explore front and foal-side marking techniques.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17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Football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 To perform a standing tackle to dispossess an attacker.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51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Football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 To dribble showing good control to progress forward.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52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Football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 To pass over longer distances and set up teammate to shoot.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53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Football</w:t>
            </w:r>
          </w:p>
          <w:p w:rsidR="002151A9" w:rsidRPr="006058B3" w:rsidRDefault="002151A9" w:rsidP="002151A9">
            <w:pPr>
              <w:rPr>
                <w:rFonts w:eastAsiaTheme="minorEastAsia"/>
                <w:noProof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 To perform passing and moving with a teammate.</w:t>
            </w:r>
            <w:r w:rsidRPr="4F68716E">
              <w:rPr>
                <w:rFonts w:eastAsiaTheme="minorEastAsia"/>
                <w:noProof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95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Football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-To play in a football match. </w:t>
            </w:r>
          </w:p>
        </w:tc>
        <w:tc>
          <w:tcPr>
            <w:tcW w:w="1843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 xml:space="preserve">Football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-To play in a football match.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</w:tc>
      </w:tr>
      <w:tr w:rsidR="002151A9" w:rsidTr="002151A9">
        <w:trPr>
          <w:trHeight w:val="1311"/>
        </w:trPr>
        <w:tc>
          <w:tcPr>
            <w:tcW w:w="2351" w:type="dxa"/>
          </w:tcPr>
          <w:p w:rsidR="002151A9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>
              <w:rPr>
                <w:rFonts w:ascii="Tahoma" w:hAnsi="Tahoma" w:cs="Tahoma"/>
                <w:b/>
                <w:sz w:val="20"/>
                <w:szCs w:val="24"/>
              </w:rPr>
              <w:t>OUTDOOR PE</w:t>
            </w:r>
          </w:p>
          <w:p w:rsidR="002151A9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AD727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F8EB461" wp14:editId="10AABE77">
                  <wp:extent cx="799200" cy="720000"/>
                  <wp:effectExtent l="0" t="0" r="1270" b="444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51A9" w:rsidRPr="004349DC" w:rsidRDefault="002151A9" w:rsidP="002151A9">
            <w:pPr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55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Cricket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- To use a batting stance and hit the ball in different directions. </w:t>
            </w:r>
          </w:p>
        </w:tc>
        <w:tc>
          <w:tcPr>
            <w:tcW w:w="1618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Cricket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-To anticipate when to run to score singles.</w:t>
            </w:r>
          </w:p>
        </w:tc>
        <w:tc>
          <w:tcPr>
            <w:tcW w:w="1617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Cricket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  To intercept a moving ball with one hand.</w:t>
            </w:r>
          </w:p>
        </w:tc>
        <w:tc>
          <w:tcPr>
            <w:tcW w:w="1651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Cricket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-To bowl overarm.</w:t>
            </w:r>
          </w:p>
        </w:tc>
        <w:tc>
          <w:tcPr>
            <w:tcW w:w="1652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Cricket</w:t>
            </w:r>
            <w:r w:rsidRPr="4F68716E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>
              <w:br/>
            </w:r>
            <w:r w:rsidRPr="4F68716E">
              <w:rPr>
                <w:rFonts w:eastAsiaTheme="minorEastAsia"/>
                <w:sz w:val="18"/>
                <w:szCs w:val="18"/>
              </w:rPr>
              <w:t>-To perform the pull shot and attempt it in a game.</w:t>
            </w:r>
          </w:p>
        </w:tc>
        <w:tc>
          <w:tcPr>
            <w:tcW w:w="1653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Cricket</w:t>
            </w:r>
            <w:r>
              <w:br/>
            </w:r>
            <w:r w:rsidRPr="4F68716E">
              <w:rPr>
                <w:rFonts w:eastAsiaTheme="minorEastAsia"/>
                <w:sz w:val="18"/>
                <w:szCs w:val="18"/>
              </w:rPr>
              <w:t>-To field a bouncing ball effectively.</w:t>
            </w:r>
          </w:p>
        </w:tc>
        <w:tc>
          <w:tcPr>
            <w:tcW w:w="1695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Cricket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-To play in a cricket match. </w:t>
            </w:r>
          </w:p>
        </w:tc>
        <w:tc>
          <w:tcPr>
            <w:tcW w:w="1843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Cricket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-To play in a cricket match.</w:t>
            </w:r>
          </w:p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</w:p>
        </w:tc>
      </w:tr>
      <w:tr w:rsidR="002151A9" w:rsidTr="002151A9">
        <w:trPr>
          <w:trHeight w:val="1193"/>
        </w:trPr>
        <w:tc>
          <w:tcPr>
            <w:tcW w:w="2351" w:type="dxa"/>
          </w:tcPr>
          <w:p w:rsidR="002151A9" w:rsidRDefault="002151A9" w:rsidP="002151A9">
            <w:pPr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sz w:val="20"/>
                <w:szCs w:val="24"/>
              </w:rPr>
              <w:t>PSHE</w:t>
            </w:r>
          </w:p>
          <w:p w:rsidR="002151A9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AD727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BB0CAFB" wp14:editId="3867BA14">
                  <wp:extent cx="791204" cy="643255"/>
                  <wp:effectExtent l="0" t="0" r="9525" b="444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471" cy="650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55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Being Me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D7547E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color w:val="000000" w:themeColor="text1"/>
                <w:sz w:val="18"/>
                <w:szCs w:val="18"/>
              </w:rPr>
              <w:t>-</w:t>
            </w:r>
            <w:r w:rsidRPr="4F68716E">
              <w:rPr>
                <w:rStyle w:val="Strong"/>
                <w:rFonts w:eastAsiaTheme="minorEastAsia"/>
                <w:color w:val="000000" w:themeColor="text1"/>
                <w:sz w:val="18"/>
                <w:szCs w:val="18"/>
              </w:rPr>
              <w:t>To know how to use my Jigsaw Journal.</w:t>
            </w:r>
            <w:r>
              <w:br/>
            </w:r>
          </w:p>
        </w:tc>
        <w:tc>
          <w:tcPr>
            <w:tcW w:w="1618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Being Me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Style w:val="Strong"/>
                <w:rFonts w:eastAsiaTheme="minorEastAsia"/>
                <w:color w:val="000000" w:themeColor="text1"/>
                <w:sz w:val="18"/>
                <w:szCs w:val="18"/>
              </w:rPr>
              <w:t>-To know my attitudes and actions make a difference to the class team.</w:t>
            </w:r>
          </w:p>
        </w:tc>
        <w:tc>
          <w:tcPr>
            <w:tcW w:w="1617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Being Me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color w:val="000000" w:themeColor="text1"/>
                <w:sz w:val="18"/>
                <w:szCs w:val="18"/>
                <w:lang w:eastAsia="en-GB"/>
              </w:rPr>
              <w:t xml:space="preserve">-To </w:t>
            </w:r>
            <w:r w:rsidRPr="4F68716E">
              <w:rPr>
                <w:rFonts w:eastAsiaTheme="minorEastAsia"/>
                <w:color w:val="000000" w:themeColor="text1"/>
                <w:sz w:val="18"/>
                <w:szCs w:val="18"/>
              </w:rPr>
              <w:t>understand who is in my school community, the roles they play, how I fit in and how I can contribute.</w:t>
            </w:r>
          </w:p>
        </w:tc>
        <w:tc>
          <w:tcPr>
            <w:tcW w:w="1651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Being Me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</w:t>
            </w:r>
            <w:r w:rsidRPr="4F68716E">
              <w:rPr>
                <w:rFonts w:eastAsiaTheme="minorEastAsia"/>
                <w:color w:val="000000" w:themeColor="text1"/>
                <w:sz w:val="18"/>
                <w:szCs w:val="18"/>
              </w:rPr>
              <w:t>To understand how democracy works through the School Council.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52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Being Me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</w:t>
            </w:r>
            <w:r w:rsidRPr="4F68716E">
              <w:rPr>
                <w:rFonts w:eastAsiaTheme="minorEastAsia"/>
                <w:color w:val="000000" w:themeColor="text1"/>
                <w:sz w:val="18"/>
                <w:szCs w:val="18"/>
              </w:rPr>
              <w:t>To understand that my actions affect myself and others; I care about other people’s feelings and try to empathise with them.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53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Being Me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pStyle w:val="Pa2"/>
              <w:rPr>
                <w:rFonts w:asciiTheme="minorHAnsi" w:eastAsiaTheme="minorEastAsia" w:hAnsiTheme="minorHAnsi"/>
                <w:color w:val="000000" w:themeColor="text1"/>
                <w:sz w:val="18"/>
                <w:szCs w:val="18"/>
              </w:rPr>
            </w:pPr>
            <w:r w:rsidRPr="4F68716E">
              <w:rPr>
                <w:rFonts w:asciiTheme="minorHAnsi" w:eastAsiaTheme="minorEastAsia" w:hAnsiTheme="minorHAnsi"/>
                <w:color w:val="000000" w:themeColor="text1"/>
                <w:sz w:val="18"/>
                <w:szCs w:val="18"/>
              </w:rPr>
              <w:t>-To understand how groups come together to make decisions.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95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Being Me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</w:t>
            </w:r>
            <w:r w:rsidRPr="4F68716E">
              <w:rPr>
                <w:rFonts w:eastAsiaTheme="minorEastAsia"/>
                <w:color w:val="000000" w:themeColor="text1"/>
                <w:sz w:val="18"/>
                <w:szCs w:val="18"/>
              </w:rPr>
              <w:t>To understand how democracy and having a voice benefit the school community.</w:t>
            </w:r>
          </w:p>
        </w:tc>
        <w:tc>
          <w:tcPr>
            <w:tcW w:w="1843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Being Me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Consolidation </w:t>
            </w:r>
          </w:p>
        </w:tc>
      </w:tr>
      <w:tr w:rsidR="002151A9" w:rsidTr="002151A9">
        <w:trPr>
          <w:trHeight w:val="1922"/>
        </w:trPr>
        <w:tc>
          <w:tcPr>
            <w:tcW w:w="2351" w:type="dxa"/>
          </w:tcPr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sz w:val="20"/>
                <w:szCs w:val="24"/>
              </w:rPr>
              <w:lastRenderedPageBreak/>
              <w:t>MUSIC</w:t>
            </w:r>
          </w:p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AD727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74850A1D" wp14:editId="2EE1E037">
                  <wp:extent cx="925200" cy="720000"/>
                  <wp:effectExtent l="0" t="0" r="8255" b="444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5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Recorder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-Listen to and appraise music pieces.</w:t>
            </w:r>
          </w:p>
        </w:tc>
        <w:tc>
          <w:tcPr>
            <w:tcW w:w="1618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Recorder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-Listen to and appraise music pieces.</w:t>
            </w:r>
          </w:p>
        </w:tc>
        <w:tc>
          <w:tcPr>
            <w:tcW w:w="1617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Recorder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-Introduction to musical vocabulary.</w:t>
            </w:r>
          </w:p>
        </w:tc>
        <w:tc>
          <w:tcPr>
            <w:tcW w:w="1651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Recorder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-Introduction to musical vocabulary.</w:t>
            </w:r>
          </w:p>
        </w:tc>
        <w:tc>
          <w:tcPr>
            <w:tcW w:w="1652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Recorder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-Introduction to musical vocabulary.</w:t>
            </w:r>
          </w:p>
        </w:tc>
        <w:tc>
          <w:tcPr>
            <w:tcW w:w="1653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Recorder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-Recorder recap of previous notes.</w:t>
            </w:r>
          </w:p>
        </w:tc>
        <w:tc>
          <w:tcPr>
            <w:tcW w:w="1695" w:type="dxa"/>
            <w:shd w:val="clear" w:color="auto" w:fill="auto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Recorder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-Recorder playing.</w:t>
            </w:r>
          </w:p>
        </w:tc>
        <w:tc>
          <w:tcPr>
            <w:tcW w:w="1843" w:type="dxa"/>
          </w:tcPr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 xml:space="preserve">Recorder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-Recorder playing.</w:t>
            </w:r>
          </w:p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</w:p>
        </w:tc>
      </w:tr>
      <w:tr w:rsidR="002151A9" w:rsidTr="002151A9">
        <w:tc>
          <w:tcPr>
            <w:tcW w:w="2351" w:type="dxa"/>
          </w:tcPr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sz w:val="20"/>
                <w:szCs w:val="24"/>
              </w:rPr>
              <w:t>SCIENCE</w:t>
            </w:r>
          </w:p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2151A9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AD727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91ADB36" wp14:editId="5658760A">
                  <wp:extent cx="763200" cy="720000"/>
                  <wp:effectExtent l="0" t="0" r="0" b="444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55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Animals Including Humans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  <w:r>
              <w:br/>
            </w:r>
            <w:r w:rsidRPr="4F68716E">
              <w:rPr>
                <w:rFonts w:eastAsiaTheme="minorEastAsia"/>
                <w:sz w:val="18"/>
                <w:szCs w:val="18"/>
              </w:rPr>
              <w:t xml:space="preserve">– To explain the different parts of the digestive system. </w:t>
            </w:r>
          </w:p>
        </w:tc>
        <w:tc>
          <w:tcPr>
            <w:tcW w:w="1618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Animals Including Humans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– To explain how the digestive system works. </w:t>
            </w:r>
          </w:p>
        </w:tc>
        <w:tc>
          <w:tcPr>
            <w:tcW w:w="1617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Animals Including Humans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– To name the different teeth and their function. </w:t>
            </w:r>
          </w:p>
        </w:tc>
        <w:tc>
          <w:tcPr>
            <w:tcW w:w="1651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Animals Including Humans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–To explain how to keep our teeth healthy. </w:t>
            </w:r>
          </w:p>
        </w:tc>
        <w:tc>
          <w:tcPr>
            <w:tcW w:w="1652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Animals Including Humans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– To investigate food chains. </w:t>
            </w:r>
          </w:p>
        </w:tc>
        <w:tc>
          <w:tcPr>
            <w:tcW w:w="1653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Animals Including Humans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– To explain food chains. </w:t>
            </w:r>
          </w:p>
        </w:tc>
        <w:tc>
          <w:tcPr>
            <w:tcW w:w="1695" w:type="dxa"/>
          </w:tcPr>
          <w:p w:rsidR="002151A9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Animals Including Humans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–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-To consolidate learning. </w:t>
            </w:r>
          </w:p>
        </w:tc>
        <w:tc>
          <w:tcPr>
            <w:tcW w:w="1843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Animals Including Humans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–</w:t>
            </w:r>
          </w:p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</w:p>
        </w:tc>
      </w:tr>
      <w:tr w:rsidR="002151A9" w:rsidTr="002151A9">
        <w:tc>
          <w:tcPr>
            <w:tcW w:w="2351" w:type="dxa"/>
          </w:tcPr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sz w:val="20"/>
                <w:szCs w:val="24"/>
              </w:rPr>
              <w:t>COMPUTING</w:t>
            </w:r>
            <w:r>
              <w:rPr>
                <w:rFonts w:ascii="Tahoma" w:hAnsi="Tahoma" w:cs="Tahoma"/>
                <w:b/>
                <w:sz w:val="20"/>
                <w:szCs w:val="24"/>
              </w:rPr>
              <w:t xml:space="preserve"> including Online-Safety </w:t>
            </w:r>
          </w:p>
          <w:p w:rsidR="002151A9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AD727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1F0915E0" wp14:editId="3A98E687">
                  <wp:extent cx="657225" cy="589440"/>
                  <wp:effectExtent l="0" t="0" r="0" b="127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231" cy="594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55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Online Safety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– </w:t>
            </w:r>
            <w:proofErr w:type="spellStart"/>
            <w:r w:rsidRPr="4F68716E">
              <w:rPr>
                <w:rFonts w:eastAsiaTheme="minorEastAsia"/>
                <w:sz w:val="18"/>
                <w:szCs w:val="18"/>
              </w:rPr>
              <w:t>Self image</w:t>
            </w:r>
            <w:proofErr w:type="spellEnd"/>
            <w:r w:rsidRPr="4F68716E">
              <w:rPr>
                <w:rFonts w:eastAsiaTheme="minorEastAsia"/>
                <w:sz w:val="18"/>
                <w:szCs w:val="18"/>
              </w:rPr>
              <w:t xml:space="preserve"> and identity - To explain how my online identity can be different to the identity I present in ‘real life’.</w:t>
            </w:r>
          </w:p>
        </w:tc>
        <w:tc>
          <w:tcPr>
            <w:tcW w:w="1618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Computing systems and networks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– The internet.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-To describe how networks physically connect to other networks</w:t>
            </w:r>
          </w:p>
        </w:tc>
        <w:tc>
          <w:tcPr>
            <w:tcW w:w="1617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Computing systems and networks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 xml:space="preserve">– To recognise how networked </w:t>
            </w:r>
            <w:proofErr w:type="gramStart"/>
            <w:r w:rsidRPr="4F68716E">
              <w:rPr>
                <w:rFonts w:eastAsiaTheme="minorEastAsia"/>
                <w:sz w:val="18"/>
                <w:szCs w:val="18"/>
              </w:rPr>
              <w:t>devices</w:t>
            </w:r>
            <w:proofErr w:type="gramEnd"/>
            <w:r w:rsidRPr="4F68716E">
              <w:rPr>
                <w:rFonts w:eastAsiaTheme="minorEastAsia"/>
                <w:sz w:val="18"/>
                <w:szCs w:val="18"/>
              </w:rPr>
              <w:t xml:space="preserve"> make up the internet</w:t>
            </w:r>
          </w:p>
        </w:tc>
        <w:tc>
          <w:tcPr>
            <w:tcW w:w="1651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Computing systems and networks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– To outline how websites can be shared via the World Wide Web (WWW)</w:t>
            </w:r>
          </w:p>
        </w:tc>
        <w:tc>
          <w:tcPr>
            <w:tcW w:w="1652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Computing systems and networks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– To describe how content can be added and accessed on the World Wide Web (WWW)</w:t>
            </w:r>
          </w:p>
        </w:tc>
        <w:tc>
          <w:tcPr>
            <w:tcW w:w="1653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Computing systems and networks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-To recognise how the content of the WWW is created by people</w:t>
            </w:r>
          </w:p>
        </w:tc>
        <w:tc>
          <w:tcPr>
            <w:tcW w:w="1695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Computing systems and networks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sz w:val="18"/>
                <w:szCs w:val="18"/>
              </w:rPr>
              <w:t>– To evaluate the consequences of unreliable content</w:t>
            </w:r>
          </w:p>
        </w:tc>
        <w:tc>
          <w:tcPr>
            <w:tcW w:w="1843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Computing systems and networks</w:t>
            </w:r>
          </w:p>
          <w:p w:rsidR="002151A9" w:rsidRPr="006058B3" w:rsidRDefault="002151A9" w:rsidP="002151A9">
            <w:pPr>
              <w:rPr>
                <w:rFonts w:eastAsiaTheme="minorEastAsia"/>
                <w:b/>
                <w:bCs/>
                <w:sz w:val="18"/>
                <w:szCs w:val="18"/>
                <w:u w:val="single"/>
              </w:rPr>
            </w:pPr>
          </w:p>
        </w:tc>
      </w:tr>
      <w:tr w:rsidR="002151A9" w:rsidTr="002151A9">
        <w:trPr>
          <w:trHeight w:val="1748"/>
        </w:trPr>
        <w:tc>
          <w:tcPr>
            <w:tcW w:w="2351" w:type="dxa"/>
          </w:tcPr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4349DC">
              <w:rPr>
                <w:rFonts w:ascii="Tahoma" w:hAnsi="Tahoma" w:cs="Tahoma"/>
                <w:b/>
                <w:sz w:val="20"/>
                <w:szCs w:val="24"/>
              </w:rPr>
              <w:t>ART &amp; DESIGN TECHNOLOGY</w:t>
            </w:r>
          </w:p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AD727E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2A8B27B" wp14:editId="7CD3F751">
                  <wp:extent cx="694800" cy="720000"/>
                  <wp:effectExtent l="0" t="0" r="0" b="444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8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  <w:p w:rsidR="002151A9" w:rsidRPr="004349DC" w:rsidRDefault="002151A9" w:rsidP="002151A9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</w:p>
        </w:tc>
        <w:tc>
          <w:tcPr>
            <w:tcW w:w="1655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Storytelling Through Drawing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–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color w:val="000000" w:themeColor="text1"/>
                <w:sz w:val="18"/>
                <w:szCs w:val="18"/>
              </w:rPr>
              <w:t>To use a range of mediums to draw a composition.</w:t>
            </w:r>
          </w:p>
        </w:tc>
        <w:tc>
          <w:tcPr>
            <w:tcW w:w="1618" w:type="dxa"/>
          </w:tcPr>
          <w:p w:rsidR="002151A9" w:rsidRPr="006058B3" w:rsidRDefault="002151A9" w:rsidP="002151A9">
            <w:pPr>
              <w:rPr>
                <w:rFonts w:eastAsiaTheme="minorEastAsia"/>
                <w:color w:val="000000" w:themeColor="text1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Storytelling Through Drawing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– </w:t>
            </w:r>
            <w:r w:rsidRPr="4F68716E">
              <w:rPr>
                <w:rFonts w:eastAsiaTheme="minorEastAsia"/>
                <w:color w:val="000000" w:themeColor="text1"/>
                <w:sz w:val="18"/>
                <w:szCs w:val="18"/>
              </w:rPr>
              <w:t>To use a range of mediums to draw a composition.</w:t>
            </w:r>
          </w:p>
        </w:tc>
        <w:tc>
          <w:tcPr>
            <w:tcW w:w="1617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Storytelling Through Drawing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color w:val="000000" w:themeColor="text1"/>
                <w:sz w:val="18"/>
                <w:szCs w:val="18"/>
              </w:rPr>
              <w:t>To use a range of mediums to create an accordion book.</w:t>
            </w:r>
          </w:p>
        </w:tc>
        <w:tc>
          <w:tcPr>
            <w:tcW w:w="1651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Storytelling Through Drawing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color w:val="000000" w:themeColor="text1"/>
                <w:sz w:val="18"/>
                <w:szCs w:val="18"/>
              </w:rPr>
              <w:t>To use a range of mediums to create an accordion book.</w:t>
            </w:r>
          </w:p>
        </w:tc>
        <w:tc>
          <w:tcPr>
            <w:tcW w:w="1652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Storytelling Through Drawing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color w:val="000000" w:themeColor="text1"/>
                <w:sz w:val="18"/>
                <w:szCs w:val="18"/>
              </w:rPr>
              <w:t>To create a zine inspired by poetry.</w:t>
            </w:r>
          </w:p>
        </w:tc>
        <w:tc>
          <w:tcPr>
            <w:tcW w:w="1653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Storytelling Through Drawing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color w:val="000000" w:themeColor="text1"/>
                <w:sz w:val="18"/>
                <w:szCs w:val="18"/>
              </w:rPr>
              <w:t>To share, reflect and discuss our artwork.</w:t>
            </w:r>
          </w:p>
        </w:tc>
        <w:tc>
          <w:tcPr>
            <w:tcW w:w="1695" w:type="dxa"/>
            <w:shd w:val="clear" w:color="auto" w:fill="auto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Storytelling Through Drawing</w:t>
            </w:r>
            <w:r w:rsidRPr="4F68716E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843" w:type="dxa"/>
          </w:tcPr>
          <w:p w:rsidR="002151A9" w:rsidRPr="006058B3" w:rsidRDefault="002151A9" w:rsidP="002151A9">
            <w:pPr>
              <w:rPr>
                <w:rFonts w:eastAsiaTheme="minorEastAsia"/>
                <w:sz w:val="18"/>
                <w:szCs w:val="18"/>
              </w:rPr>
            </w:pPr>
            <w:r w:rsidRPr="4F68716E">
              <w:rPr>
                <w:rFonts w:eastAsiaTheme="minorEastAsia"/>
                <w:b/>
                <w:bCs/>
                <w:sz w:val="18"/>
                <w:szCs w:val="18"/>
                <w:u w:val="single"/>
              </w:rPr>
              <w:t>Storytelling Through Drawing</w:t>
            </w:r>
          </w:p>
        </w:tc>
      </w:tr>
    </w:tbl>
    <w:p w:rsidR="0062057B" w:rsidRDefault="0062057B">
      <w:pPr>
        <w:rPr>
          <w:rFonts w:ascii="Tahoma" w:hAnsi="Tahoma" w:cs="Tahoma"/>
          <w:color w:val="4472C4" w:themeColor="accent1"/>
          <w:sz w:val="24"/>
          <w:szCs w:val="24"/>
        </w:rPr>
      </w:pPr>
    </w:p>
    <w:p w:rsidR="002151A9" w:rsidRDefault="002151A9">
      <w:pPr>
        <w:rPr>
          <w:rFonts w:cstheme="minorHAnsi"/>
          <w:color w:val="4472C4" w:themeColor="accent1"/>
        </w:rPr>
      </w:pPr>
    </w:p>
    <w:p w:rsidR="002151A9" w:rsidRDefault="002151A9">
      <w:pPr>
        <w:rPr>
          <w:rFonts w:cstheme="minorHAnsi"/>
          <w:color w:val="4472C4" w:themeColor="accent1"/>
        </w:rPr>
      </w:pPr>
    </w:p>
    <w:p w:rsidR="002151A9" w:rsidRDefault="002151A9">
      <w:pPr>
        <w:rPr>
          <w:rFonts w:cstheme="minorHAnsi"/>
          <w:color w:val="4472C4" w:themeColor="accent1"/>
        </w:rPr>
      </w:pPr>
    </w:p>
    <w:p w:rsidR="006E4A8E" w:rsidRPr="00E52E06" w:rsidRDefault="006E4A8E">
      <w:pPr>
        <w:rPr>
          <w:rFonts w:cstheme="minorHAnsi"/>
          <w:color w:val="4472C4" w:themeColor="accent1"/>
        </w:rPr>
      </w:pPr>
      <w:r w:rsidRPr="00E52E06">
        <w:rPr>
          <w:rFonts w:cstheme="minorHAnsi"/>
          <w:color w:val="4472C4" w:themeColor="accent1"/>
        </w:rPr>
        <w:lastRenderedPageBreak/>
        <w:t>The full list of books that could be used this term can be found on the website @link but will include:</w:t>
      </w:r>
    </w:p>
    <w:p w:rsidR="006E4A8E" w:rsidRPr="006E4A8E" w:rsidRDefault="00497A9B" w:rsidP="002151A9">
      <w:pPr>
        <w:tabs>
          <w:tab w:val="left" w:pos="9044"/>
        </w:tabs>
        <w:rPr>
          <w:rFonts w:ascii="Britannic Bold" w:hAnsi="Britannic Bold"/>
          <w:sz w:val="56"/>
          <w:szCs w:val="56"/>
        </w:rPr>
      </w:pPr>
      <w:r>
        <w:rPr>
          <w:rFonts w:ascii="Britannic Bold" w:hAnsi="Britannic Bold"/>
          <w:sz w:val="56"/>
          <w:szCs w:val="56"/>
        </w:rPr>
        <w:t xml:space="preserve">     </w:t>
      </w:r>
      <w:r w:rsidR="002151A9">
        <w:rPr>
          <w:rFonts w:ascii="Britannic Bold" w:hAnsi="Britannic Bold"/>
          <w:noProof/>
          <w:sz w:val="56"/>
          <w:szCs w:val="56"/>
        </w:rPr>
        <w:drawing>
          <wp:inline distT="0" distB="0" distL="0" distR="0">
            <wp:extent cx="1777365" cy="2455545"/>
            <wp:effectExtent l="0" t="0" r="0" b="1905"/>
            <wp:docPr id="6" name="Picture 6" descr="C:\Users\frankie.sidonio\AppData\Local\Microsoft\Windows\INetCache\Content.MSO\4808C62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rankie.sidonio\AppData\Local\Microsoft\Windows\INetCache\Content.MSO\4808C621.tmp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365" cy="245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51A9">
        <w:rPr>
          <w:rFonts w:ascii="Britannic Bold" w:hAnsi="Britannic Bold"/>
          <w:sz w:val="56"/>
          <w:szCs w:val="56"/>
        </w:rPr>
        <w:t xml:space="preserve">     </w:t>
      </w:r>
      <w:r w:rsidR="002151A9">
        <w:rPr>
          <w:rFonts w:ascii="Britannic Bold" w:hAnsi="Britannic Bold"/>
          <w:noProof/>
          <w:sz w:val="56"/>
          <w:szCs w:val="56"/>
        </w:rPr>
        <w:drawing>
          <wp:inline distT="0" distB="0" distL="0" distR="0">
            <wp:extent cx="2291080" cy="2322195"/>
            <wp:effectExtent l="0" t="0" r="0" b="1905"/>
            <wp:docPr id="9" name="Picture 9" descr="C:\Users\frankie.sidonio\AppData\Local\Microsoft\Windows\INetCache\Content.MSO\3500DD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rankie.sidonio\AppData\Local\Microsoft\Windows\INetCache\Content.MSO\3500DD7.tmp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080" cy="232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51A9">
        <w:rPr>
          <w:rFonts w:ascii="Britannic Bold" w:hAnsi="Britannic Bold"/>
          <w:sz w:val="56"/>
          <w:szCs w:val="56"/>
        </w:rPr>
        <w:tab/>
        <w:t xml:space="preserve">  </w:t>
      </w:r>
      <w:r w:rsidR="002151A9">
        <w:rPr>
          <w:rFonts w:ascii="Britannic Bold" w:hAnsi="Britannic Bold"/>
          <w:noProof/>
          <w:sz w:val="56"/>
          <w:szCs w:val="56"/>
        </w:rPr>
        <w:drawing>
          <wp:inline distT="0" distB="0" distL="0" distR="0">
            <wp:extent cx="1202055" cy="1859915"/>
            <wp:effectExtent l="0" t="0" r="0" b="6985"/>
            <wp:docPr id="10" name="Picture 10" descr="C:\Users\frankie.sidonio\AppData\Local\Microsoft\Windows\INetCache\Content.MSO\4CF3CCF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rankie.sidonio\AppData\Local\Microsoft\Windows\INetCache\Content.MSO\4CF3CCFD.tmp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185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sectPr w:rsidR="006E4A8E" w:rsidRPr="006E4A8E" w:rsidSect="005C10DC">
      <w:pgSz w:w="16838" w:h="11906" w:orient="landscape"/>
      <w:pgMar w:top="454" w:right="962" w:bottom="136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PQAV Y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A2C49"/>
    <w:multiLevelType w:val="hybridMultilevel"/>
    <w:tmpl w:val="6F4899F2"/>
    <w:lvl w:ilvl="0" w:tplc="213091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7E27A1"/>
    <w:multiLevelType w:val="hybridMultilevel"/>
    <w:tmpl w:val="0BCE24A0"/>
    <w:lvl w:ilvl="0" w:tplc="64D0FD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89543D"/>
    <w:multiLevelType w:val="hybridMultilevel"/>
    <w:tmpl w:val="5ACCDA56"/>
    <w:lvl w:ilvl="0" w:tplc="63228A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D2B29"/>
    <w:multiLevelType w:val="hybridMultilevel"/>
    <w:tmpl w:val="AABEE16E"/>
    <w:lvl w:ilvl="0" w:tplc="D61EDD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791FFC"/>
    <w:multiLevelType w:val="hybridMultilevel"/>
    <w:tmpl w:val="97B46DAA"/>
    <w:lvl w:ilvl="0" w:tplc="E9B091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C9455C"/>
    <w:multiLevelType w:val="hybridMultilevel"/>
    <w:tmpl w:val="E81C0AF4"/>
    <w:lvl w:ilvl="0" w:tplc="060430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797795"/>
    <w:multiLevelType w:val="hybridMultilevel"/>
    <w:tmpl w:val="C5ACEE24"/>
    <w:lvl w:ilvl="0" w:tplc="F04065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A05C99"/>
    <w:multiLevelType w:val="hybridMultilevel"/>
    <w:tmpl w:val="3B128D62"/>
    <w:lvl w:ilvl="0" w:tplc="6AC0DE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1354FA"/>
    <w:multiLevelType w:val="hybridMultilevel"/>
    <w:tmpl w:val="D3A27FCE"/>
    <w:lvl w:ilvl="0" w:tplc="250239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4A05B2"/>
    <w:multiLevelType w:val="hybridMultilevel"/>
    <w:tmpl w:val="26EA6438"/>
    <w:lvl w:ilvl="0" w:tplc="4192D1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3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A8E"/>
    <w:rsid w:val="00073E65"/>
    <w:rsid w:val="000A4F7A"/>
    <w:rsid w:val="00122A75"/>
    <w:rsid w:val="0017666C"/>
    <w:rsid w:val="001850D0"/>
    <w:rsid w:val="00192B0F"/>
    <w:rsid w:val="002151A9"/>
    <w:rsid w:val="00244CBE"/>
    <w:rsid w:val="002821C4"/>
    <w:rsid w:val="00291350"/>
    <w:rsid w:val="00312328"/>
    <w:rsid w:val="003F4C9A"/>
    <w:rsid w:val="00417F9A"/>
    <w:rsid w:val="004349DC"/>
    <w:rsid w:val="004451C3"/>
    <w:rsid w:val="004660B1"/>
    <w:rsid w:val="00480103"/>
    <w:rsid w:val="00497A9B"/>
    <w:rsid w:val="004A623E"/>
    <w:rsid w:val="004B3643"/>
    <w:rsid w:val="004B4AB9"/>
    <w:rsid w:val="004C24D6"/>
    <w:rsid w:val="004F0187"/>
    <w:rsid w:val="004F1122"/>
    <w:rsid w:val="00505488"/>
    <w:rsid w:val="00513FFC"/>
    <w:rsid w:val="00555E50"/>
    <w:rsid w:val="00564F4C"/>
    <w:rsid w:val="005831A1"/>
    <w:rsid w:val="005C0443"/>
    <w:rsid w:val="005C10DC"/>
    <w:rsid w:val="005D3B18"/>
    <w:rsid w:val="0062057B"/>
    <w:rsid w:val="00660CAB"/>
    <w:rsid w:val="00680CE7"/>
    <w:rsid w:val="0069789B"/>
    <w:rsid w:val="006A2BE0"/>
    <w:rsid w:val="006B1AE8"/>
    <w:rsid w:val="006B36A4"/>
    <w:rsid w:val="006B762E"/>
    <w:rsid w:val="006C226A"/>
    <w:rsid w:val="006E4A8E"/>
    <w:rsid w:val="00713F48"/>
    <w:rsid w:val="007418A0"/>
    <w:rsid w:val="00745129"/>
    <w:rsid w:val="00771C04"/>
    <w:rsid w:val="007C1335"/>
    <w:rsid w:val="007C797E"/>
    <w:rsid w:val="0081624A"/>
    <w:rsid w:val="00831CD5"/>
    <w:rsid w:val="008521CA"/>
    <w:rsid w:val="008850FF"/>
    <w:rsid w:val="00892062"/>
    <w:rsid w:val="008A0360"/>
    <w:rsid w:val="008A5414"/>
    <w:rsid w:val="008A6CA8"/>
    <w:rsid w:val="008F121A"/>
    <w:rsid w:val="00944309"/>
    <w:rsid w:val="009510BB"/>
    <w:rsid w:val="00966F83"/>
    <w:rsid w:val="00967844"/>
    <w:rsid w:val="00991AC2"/>
    <w:rsid w:val="009A1B09"/>
    <w:rsid w:val="009D1690"/>
    <w:rsid w:val="009F062B"/>
    <w:rsid w:val="00A15BA2"/>
    <w:rsid w:val="00A31DD3"/>
    <w:rsid w:val="00A67241"/>
    <w:rsid w:val="00A77C1C"/>
    <w:rsid w:val="00A85CFF"/>
    <w:rsid w:val="00AC14F3"/>
    <w:rsid w:val="00AC266A"/>
    <w:rsid w:val="00B01A29"/>
    <w:rsid w:val="00B702B7"/>
    <w:rsid w:val="00BA7585"/>
    <w:rsid w:val="00C06F6A"/>
    <w:rsid w:val="00C976A2"/>
    <w:rsid w:val="00CA4D7F"/>
    <w:rsid w:val="00CE1515"/>
    <w:rsid w:val="00CE5604"/>
    <w:rsid w:val="00CF1510"/>
    <w:rsid w:val="00CF26EE"/>
    <w:rsid w:val="00CF273A"/>
    <w:rsid w:val="00CF4B7C"/>
    <w:rsid w:val="00D063F9"/>
    <w:rsid w:val="00D2039F"/>
    <w:rsid w:val="00D7178F"/>
    <w:rsid w:val="00D81CAB"/>
    <w:rsid w:val="00D86A5F"/>
    <w:rsid w:val="00DE350B"/>
    <w:rsid w:val="00DF6C43"/>
    <w:rsid w:val="00E14D2A"/>
    <w:rsid w:val="00E52E06"/>
    <w:rsid w:val="00E900C8"/>
    <w:rsid w:val="00E97B61"/>
    <w:rsid w:val="00ED160A"/>
    <w:rsid w:val="00ED1831"/>
    <w:rsid w:val="00ED7E6E"/>
    <w:rsid w:val="00F12809"/>
    <w:rsid w:val="00F505AA"/>
    <w:rsid w:val="00F96D47"/>
    <w:rsid w:val="00FE27FE"/>
    <w:rsid w:val="00FF3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B41E0C"/>
  <w15:chartTrackingRefBased/>
  <w15:docId w15:val="{AF617100-3156-4639-A0EC-856FE8A73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4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05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7F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7F9A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FF36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4F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F7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F121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ormaltextrun">
    <w:name w:val="normaltextrun"/>
    <w:basedOn w:val="DefaultParagraphFont"/>
    <w:rsid w:val="00E52E06"/>
  </w:style>
  <w:style w:type="character" w:customStyle="1" w:styleId="eop">
    <w:name w:val="eop"/>
    <w:basedOn w:val="DefaultParagraphFont"/>
    <w:rsid w:val="00E52E06"/>
  </w:style>
  <w:style w:type="character" w:styleId="Strong">
    <w:name w:val="Strong"/>
    <w:basedOn w:val="DefaultParagraphFont"/>
    <w:uiPriority w:val="22"/>
    <w:qFormat/>
    <w:rsid w:val="002151A9"/>
    <w:rPr>
      <w:b/>
      <w:bCs/>
    </w:rPr>
  </w:style>
  <w:style w:type="paragraph" w:customStyle="1" w:styleId="Pa2">
    <w:name w:val="Pa2"/>
    <w:basedOn w:val="Normal"/>
    <w:next w:val="Normal"/>
    <w:uiPriority w:val="99"/>
    <w:rsid w:val="002151A9"/>
    <w:pPr>
      <w:autoSpaceDE w:val="0"/>
      <w:autoSpaceDN w:val="0"/>
      <w:adjustRightInd w:val="0"/>
      <w:spacing w:after="0" w:line="241" w:lineRule="atLeast"/>
    </w:pPr>
    <w:rPr>
      <w:rFonts w:ascii="MPQAV Y+ Arial MT" w:hAnsi="MPQAV Y+ Arial M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44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9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1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7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3.png"/><Relationship Id="rId12" Type="http://schemas.openxmlformats.org/officeDocument/2006/relationships/hyperlink" Target="https://commons.wikimedia.org/wiki/File:Religious_syms.png" TargetMode="External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1459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8865213 Headteacher</dc:creator>
  <cp:keywords/>
  <dc:description/>
  <cp:lastModifiedBy>Ms Sidonio</cp:lastModifiedBy>
  <cp:revision>2</cp:revision>
  <cp:lastPrinted>2024-07-04T07:18:00Z</cp:lastPrinted>
  <dcterms:created xsi:type="dcterms:W3CDTF">2026-07-21T13:49:00Z</dcterms:created>
  <dcterms:modified xsi:type="dcterms:W3CDTF">2026-07-21T13:49:00Z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640b6551-e40c-450e-b0c9-990080cde062</vt:lpwstr>
  </property>
</Properties>
</file>